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252C669F"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F45163">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D2E95">
        <w:rPr>
          <w:rFonts w:ascii="Arial" w:hAnsi="Arial" w:cs="Arial"/>
          <w:b/>
          <w:bCs/>
          <w:sz w:val="28"/>
        </w:rPr>
        <w:tab/>
      </w:r>
      <w:r w:rsidR="002D2E95">
        <w:rPr>
          <w:rFonts w:ascii="Arial" w:hAnsi="Arial" w:cs="Arial"/>
          <w:b/>
          <w:bCs/>
          <w:sz w:val="28"/>
        </w:rPr>
        <w:tab/>
      </w:r>
      <w:r w:rsidR="002D2E95">
        <w:rPr>
          <w:rFonts w:ascii="Arial" w:hAnsi="Arial" w:cs="Arial"/>
          <w:b/>
          <w:bCs/>
          <w:sz w:val="28"/>
        </w:rPr>
        <w:tab/>
      </w:r>
      <w:r w:rsidR="002D2E95">
        <w:rPr>
          <w:rFonts w:ascii="Arial" w:hAnsi="Arial" w:cs="Arial"/>
          <w:b/>
          <w:bCs/>
          <w:sz w:val="28"/>
        </w:rPr>
        <w:tab/>
      </w:r>
      <w:r w:rsidR="00C26F2F" w:rsidRPr="00C26F2F">
        <w:rPr>
          <w:rFonts w:ascii="Arial" w:hAnsi="Arial" w:cs="Arial"/>
          <w:b/>
          <w:bCs/>
          <w:sz w:val="28"/>
        </w:rPr>
        <w:t>R1-2506205</w:t>
      </w:r>
    </w:p>
    <w:bookmarkEnd w:id="0"/>
    <w:p w14:paraId="19BA64D0" w14:textId="17C3AA97" w:rsidR="001810F5" w:rsidRPr="001810F5" w:rsidRDefault="00F45163" w:rsidP="001810F5">
      <w:pPr>
        <w:pStyle w:val="Header"/>
        <w:tabs>
          <w:tab w:val="right" w:pos="9639"/>
        </w:tabs>
        <w:jc w:val="both"/>
        <w:rPr>
          <w:rFonts w:eastAsia="MS Mincho" w:cs="Arial"/>
          <w:bCs/>
          <w:sz w:val="28"/>
          <w:lang w:eastAsia="ja-JP"/>
        </w:rPr>
      </w:pPr>
      <w:r>
        <w:rPr>
          <w:rFonts w:cs="Arial"/>
          <w:bCs/>
          <w:sz w:val="28"/>
          <w:lang w:eastAsia="ja-JP"/>
        </w:rPr>
        <w:t>Bengaluru</w:t>
      </w:r>
      <w:r w:rsidR="001810F5" w:rsidRPr="001810F5">
        <w:rPr>
          <w:rFonts w:cs="Arial"/>
          <w:bCs/>
          <w:sz w:val="28"/>
          <w:lang w:eastAsia="ja-JP"/>
        </w:rPr>
        <w:t xml:space="preserve">, </w:t>
      </w:r>
      <w:r>
        <w:rPr>
          <w:rFonts w:cs="Arial"/>
          <w:bCs/>
          <w:sz w:val="28"/>
          <w:lang w:eastAsia="ja-JP"/>
        </w:rPr>
        <w:t>India</w:t>
      </w:r>
      <w:r w:rsidR="001810F5" w:rsidRPr="001810F5">
        <w:rPr>
          <w:rFonts w:cs="Arial"/>
          <w:bCs/>
          <w:sz w:val="28"/>
          <w:lang w:eastAsia="ja-JP"/>
        </w:rPr>
        <w:t xml:space="preserve">, </w:t>
      </w:r>
      <w:r>
        <w:rPr>
          <w:rFonts w:eastAsia="MS Mincho" w:cs="Arial"/>
          <w:bCs/>
          <w:sz w:val="28"/>
          <w:lang w:eastAsia="ja-JP"/>
        </w:rPr>
        <w:t>August</w:t>
      </w:r>
      <w:r w:rsidR="001810F5" w:rsidRPr="001810F5">
        <w:rPr>
          <w:rFonts w:eastAsia="MS Mincho" w:cs="Arial" w:hint="eastAsia"/>
          <w:bCs/>
          <w:sz w:val="28"/>
          <w:lang w:eastAsia="ja-JP"/>
        </w:rPr>
        <w:t xml:space="preserve"> </w:t>
      </w:r>
      <w:r>
        <w:rPr>
          <w:rFonts w:cs="Arial"/>
          <w:bCs/>
          <w:sz w:val="28"/>
          <w:lang w:eastAsia="ja-JP"/>
        </w:rPr>
        <w:t>25</w:t>
      </w:r>
      <w:r w:rsidR="001810F5" w:rsidRPr="001810F5">
        <w:rPr>
          <w:rFonts w:eastAsia="MS Mincho" w:cs="Arial" w:hint="eastAsia"/>
          <w:bCs/>
          <w:sz w:val="28"/>
          <w:vertAlign w:val="superscript"/>
          <w:lang w:eastAsia="ja-JP"/>
        </w:rPr>
        <w:t>th</w:t>
      </w:r>
      <w:r w:rsidR="001810F5" w:rsidRPr="001810F5">
        <w:rPr>
          <w:rFonts w:cs="Arial"/>
          <w:bCs/>
          <w:sz w:val="28"/>
          <w:lang w:eastAsia="ja-JP"/>
        </w:rPr>
        <w:t xml:space="preserve"> </w:t>
      </w:r>
      <w:r w:rsidR="001810F5" w:rsidRPr="001810F5">
        <w:rPr>
          <w:rFonts w:eastAsia="MS Mincho" w:cs="Arial"/>
          <w:bCs/>
          <w:sz w:val="28"/>
          <w:lang w:eastAsia="ja-JP"/>
        </w:rPr>
        <w:t>– 2</w:t>
      </w:r>
      <w:r>
        <w:rPr>
          <w:rFonts w:eastAsia="MS Mincho" w:cs="Arial"/>
          <w:bCs/>
          <w:sz w:val="28"/>
          <w:lang w:eastAsia="ja-JP"/>
        </w:rPr>
        <w:t>9</w:t>
      </w:r>
      <w:r w:rsidR="001810F5" w:rsidRPr="001810F5">
        <w:rPr>
          <w:rFonts w:eastAsia="MS Mincho" w:cs="Arial"/>
          <w:bCs/>
          <w:sz w:val="28"/>
          <w:vertAlign w:val="superscript"/>
          <w:lang w:eastAsia="ja-JP"/>
        </w:rPr>
        <w:t>th</w:t>
      </w:r>
      <w:r w:rsidR="001810F5" w:rsidRPr="001810F5">
        <w:rPr>
          <w:rFonts w:cs="Arial"/>
          <w:bCs/>
          <w:sz w:val="28"/>
          <w:lang w:eastAsia="ja-JP"/>
        </w:rPr>
        <w:t>, 2025</w:t>
      </w:r>
    </w:p>
    <w:p w14:paraId="3A217DAE" w14:textId="77777777" w:rsidR="0094409C" w:rsidRPr="001810F5" w:rsidRDefault="0094409C" w:rsidP="0094409C">
      <w:pPr>
        <w:pStyle w:val="Header"/>
        <w:tabs>
          <w:tab w:val="right" w:pos="9639"/>
        </w:tabs>
        <w:jc w:val="both"/>
        <w:rPr>
          <w:sz w:val="24"/>
        </w:rPr>
      </w:pPr>
    </w:p>
    <w:p w14:paraId="31DF3E60" w14:textId="36A41143"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8F3F81" w:rsidRPr="008F3F81">
        <w:rPr>
          <w:rFonts w:ascii="Arial" w:hAnsi="Arial"/>
          <w:sz w:val="24"/>
          <w:lang w:val="en-US"/>
        </w:rPr>
        <w:t>9.13</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18C43971"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ED62BB" w:rsidRPr="00ED62BB">
        <w:rPr>
          <w:rFonts w:ascii="Arial" w:hAnsi="Arial"/>
          <w:sz w:val="24"/>
          <w:lang w:val="en-US"/>
        </w:rPr>
        <w:t>UE features for LTE based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9AC3D8D" w14:textId="5C17470F" w:rsidR="00FD11FE" w:rsidRDefault="00BB4E96" w:rsidP="00FD11FE">
      <w:pPr>
        <w:pStyle w:val="Heading1"/>
        <w:numPr>
          <w:ilvl w:val="0"/>
          <w:numId w:val="1"/>
        </w:numPr>
        <w:tabs>
          <w:tab w:val="num" w:pos="720"/>
        </w:tabs>
        <w:ind w:left="720" w:hanging="720"/>
        <w:jc w:val="both"/>
      </w:pPr>
      <w:r>
        <w:t>Features for time and frequency interleaving</w:t>
      </w:r>
    </w:p>
    <w:p w14:paraId="6362B7CC" w14:textId="201BA9AC" w:rsidR="00D818AC" w:rsidRDefault="00D818AC" w:rsidP="00D818AC">
      <w:r>
        <w:t>In RAN1#121, the following agreements were made:</w:t>
      </w:r>
    </w:p>
    <w:p w14:paraId="5D31FABA" w14:textId="77777777" w:rsidR="00D818AC" w:rsidRDefault="00D818AC" w:rsidP="00D818AC">
      <w:pPr>
        <w:pStyle w:val="maintext"/>
        <w:ind w:firstLineChars="90" w:firstLine="180"/>
        <w:rPr>
          <w:rFonts w:ascii="Calibri" w:hAnsi="Calibri" w:cs="Arial"/>
          <w:b/>
          <w:lang w:val="en-US"/>
        </w:rPr>
      </w:pPr>
      <w:r w:rsidRPr="00986AD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880"/>
        <w:gridCol w:w="384"/>
        <w:gridCol w:w="1169"/>
        <w:gridCol w:w="1654"/>
        <w:gridCol w:w="2037"/>
        <w:gridCol w:w="527"/>
        <w:gridCol w:w="517"/>
        <w:gridCol w:w="1462"/>
        <w:gridCol w:w="640"/>
        <w:gridCol w:w="447"/>
        <w:gridCol w:w="517"/>
        <w:gridCol w:w="1947"/>
        <w:gridCol w:w="1097"/>
      </w:tblGrid>
      <w:tr w:rsidR="00D818AC" w14:paraId="1966BBE8" w14:textId="77777777" w:rsidTr="00B64941">
        <w:tc>
          <w:tcPr>
            <w:tcW w:w="0" w:type="auto"/>
            <w:tcBorders>
              <w:top w:val="single" w:sz="4" w:space="0" w:color="auto"/>
              <w:left w:val="single" w:sz="4" w:space="0" w:color="auto"/>
              <w:bottom w:val="single" w:sz="4" w:space="0" w:color="auto"/>
              <w:right w:val="single" w:sz="4" w:space="0" w:color="auto"/>
            </w:tcBorders>
            <w:hideMark/>
          </w:tcPr>
          <w:p w14:paraId="616CA7CE" w14:textId="77777777" w:rsidR="00D818AC" w:rsidRDefault="00D818AC" w:rsidP="00B64941">
            <w:pPr>
              <w:pStyle w:val="maintext"/>
              <w:ind w:firstLineChars="0" w:firstLine="0"/>
              <w:jc w:val="left"/>
              <w:rPr>
                <w:rFonts w:ascii="Arial" w:eastAsiaTheme="minorEastAsia" w:hAnsi="Arial" w:cs="Arial"/>
                <w:b/>
                <w:sz w:val="18"/>
                <w:szCs w:val="18"/>
                <w:lang w:val="en-US" w:eastAsia="zh-CN"/>
              </w:rPr>
            </w:pPr>
            <w:r>
              <w:rPr>
                <w:rFonts w:ascii="Arial" w:eastAsia="MS Mincho" w:hAnsi="Arial" w:cs="Arial"/>
                <w:color w:val="000000" w:themeColor="text1"/>
                <w:sz w:val="18"/>
                <w:szCs w:val="18"/>
                <w:lang w:eastAsia="ja-JP"/>
              </w:rPr>
              <w:t>3</w:t>
            </w:r>
            <w:r>
              <w:rPr>
                <w:rFonts w:ascii="Arial" w:hAnsi="Arial" w:cs="Arial"/>
                <w:color w:val="000000" w:themeColor="text1"/>
                <w:sz w:val="18"/>
                <w:szCs w:val="18"/>
                <w:lang w:eastAsia="ja-JP"/>
              </w:rPr>
              <w:t>.</w:t>
            </w:r>
            <w:r>
              <w:rPr>
                <w:rFonts w:ascii="Arial" w:eastAsia="MS Mincho" w:hAnsi="Arial" w:cs="Arial"/>
                <w:color w:val="000000" w:themeColor="text1"/>
                <w:sz w:val="18"/>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206E7BCE" w14:textId="77777777" w:rsidR="00D818AC" w:rsidRDefault="00D818AC"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49904BE0" w14:textId="77777777" w:rsidR="00D818AC" w:rsidRDefault="00D818AC" w:rsidP="00B64941">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hideMark/>
          </w:tcPr>
          <w:p w14:paraId="3FBBB980" w14:textId="77777777" w:rsidR="00D818AC" w:rsidRDefault="00D818AC" w:rsidP="00B64941">
            <w:pPr>
              <w:rPr>
                <w:rFonts w:eastAsia="MS Gothic" w:cs="Arial"/>
                <w:color w:val="000000" w:themeColor="text1"/>
                <w:sz w:val="18"/>
                <w:szCs w:val="18"/>
                <w:lang w:eastAsia="ja-JP"/>
              </w:rPr>
            </w:pPr>
            <w:r>
              <w:rPr>
                <w:rFonts w:cs="Arial"/>
                <w:color w:val="000000" w:themeColor="text1"/>
                <w:sz w:val="18"/>
                <w:szCs w:val="18"/>
              </w:rPr>
              <w:t>1. Support of PMCH transmission pattern, excluding MCCH and MSI, with time interleaving</w:t>
            </w:r>
          </w:p>
          <w:p w14:paraId="1FC83746" w14:textId="77777777" w:rsidR="00D818AC" w:rsidRDefault="00D818AC" w:rsidP="00B64941">
            <w:pPr>
              <w:rPr>
                <w:rFonts w:cs="Arial"/>
                <w:color w:val="000000" w:themeColor="text1"/>
                <w:sz w:val="18"/>
                <w:szCs w:val="18"/>
              </w:rPr>
            </w:pPr>
            <w:r>
              <w:rPr>
                <w:rFonts w:cs="Arial"/>
                <w:color w:val="000000" w:themeColor="text1"/>
                <w:sz w:val="18"/>
                <w:szCs w:val="18"/>
              </w:rPr>
              <w:t>2. Support of TBS determination for the scaled TB</w:t>
            </w:r>
          </w:p>
          <w:p w14:paraId="77622B8D" w14:textId="4AFF26C0" w:rsidR="00D818AC" w:rsidRPr="00BF1843" w:rsidRDefault="00D818AC" w:rsidP="00BF1843">
            <w:pPr>
              <w:rPr>
                <w:rFonts w:cs="Arial"/>
                <w:color w:val="000000" w:themeColor="text1"/>
                <w:sz w:val="18"/>
                <w:szCs w:val="18"/>
              </w:rPr>
            </w:pPr>
            <w:r>
              <w:rPr>
                <w:rFonts w:cs="Arial"/>
                <w:color w:val="000000" w:themeColor="text1"/>
                <w:sz w:val="18"/>
                <w:szCs w:val="18"/>
              </w:rPr>
              <w:t>3. Support of determining the starting point for reading from the circular buffer (k0) for each subframe</w:t>
            </w:r>
          </w:p>
        </w:tc>
        <w:tc>
          <w:tcPr>
            <w:tcW w:w="0" w:type="auto"/>
            <w:tcBorders>
              <w:top w:val="single" w:sz="4" w:space="0" w:color="auto"/>
              <w:left w:val="single" w:sz="4" w:space="0" w:color="auto"/>
              <w:bottom w:val="single" w:sz="4" w:space="0" w:color="auto"/>
              <w:right w:val="single" w:sz="4" w:space="0" w:color="auto"/>
            </w:tcBorders>
            <w:hideMark/>
          </w:tcPr>
          <w:p w14:paraId="0C2DAAED" w14:textId="77777777" w:rsidR="00D818AC" w:rsidRDefault="00D818AC" w:rsidP="00B64941">
            <w:pPr>
              <w:pStyle w:val="maintext"/>
              <w:ind w:firstLineChars="0" w:firstLine="0"/>
              <w:jc w:val="left"/>
              <w:rPr>
                <w:rFonts w:ascii="Arial" w:hAnsi="Arial" w:cs="Arial"/>
                <w:b/>
                <w:sz w:val="18"/>
                <w:szCs w:val="18"/>
              </w:rPr>
            </w:pPr>
            <w:r>
              <w:rPr>
                <w:rFonts w:ascii="Arial" w:eastAsia="MS Mincho" w:hAnsi="Arial" w:cs="Arial"/>
                <w:color w:val="000000" w:themeColor="text1"/>
                <w:sz w:val="18"/>
                <w:szCs w:val="18"/>
                <w:lang w:eastAsia="ja-JP"/>
              </w:rPr>
              <w:t xml:space="preserve">Support of </w:t>
            </w:r>
            <w:proofErr w:type="spellStart"/>
            <w:r>
              <w:rPr>
                <w:rFonts w:ascii="Arial" w:eastAsia="MS Mincho" w:hAnsi="Arial" w:cs="Arial"/>
                <w:color w:val="000000" w:themeColor="text1"/>
                <w:sz w:val="18"/>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02EC63" w14:textId="77777777" w:rsidR="00D818AC" w:rsidRDefault="00D818AC" w:rsidP="00B64941">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E3364D6" w14:textId="77777777" w:rsidR="00D818AC" w:rsidRDefault="00D818AC"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4B03B89" w14:textId="77777777" w:rsidR="00D818AC" w:rsidRDefault="00D818AC" w:rsidP="00B64941">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07E8CFCA" w14:textId="77777777" w:rsidR="00D818AC" w:rsidRPr="003A705A" w:rsidRDefault="00D818AC" w:rsidP="00B64941">
            <w:pPr>
              <w:pStyle w:val="maintext"/>
              <w:ind w:firstLineChars="0" w:firstLine="0"/>
              <w:jc w:val="left"/>
              <w:rPr>
                <w:rFonts w:ascii="Arial" w:hAnsi="Arial" w:cs="Arial"/>
                <w:b/>
                <w:color w:val="7030A0"/>
                <w:sz w:val="18"/>
                <w:szCs w:val="18"/>
                <w:lang w:val="en-US"/>
              </w:rPr>
            </w:pPr>
            <w:r>
              <w:rPr>
                <w:rFonts w:ascii="Arial" w:eastAsia="MS Mincho" w:hAnsi="Arial" w:cs="Arial"/>
                <w:color w:val="000000" w:themeColor="text1"/>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097823C5" w14:textId="77777777" w:rsidR="00D818AC" w:rsidRDefault="00D818AC"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100F68F" w14:textId="77777777" w:rsidR="00D818AC" w:rsidRDefault="00D818AC"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FFBC6A" w14:textId="77777777" w:rsidR="00D818AC" w:rsidRDefault="00D818AC" w:rsidP="00B64941">
            <w:pPr>
              <w:pStyle w:val="TAL"/>
              <w:rPr>
                <w:rFonts w:cs="Arial"/>
                <w:color w:val="000000" w:themeColor="text1"/>
                <w:szCs w:val="18"/>
              </w:rPr>
            </w:pPr>
            <w:r>
              <w:rPr>
                <w:rFonts w:cs="Arial"/>
                <w:color w:val="000000" w:themeColor="text1"/>
                <w:szCs w:val="18"/>
              </w:rPr>
              <w:t xml:space="preserve">Note: One TB is mapped to N non-consecutive subframes. Two transmissions of the same TB are separated by (M-1) subframes. </w:t>
            </w:r>
          </w:p>
          <w:p w14:paraId="79EC20FF" w14:textId="77777777" w:rsidR="00D818AC" w:rsidRDefault="00D818AC" w:rsidP="00B64941">
            <w:pPr>
              <w:pStyle w:val="TAL"/>
              <w:rPr>
                <w:rFonts w:cs="Arial"/>
                <w:color w:val="000000" w:themeColor="text1"/>
                <w:szCs w:val="18"/>
              </w:rPr>
            </w:pPr>
          </w:p>
          <w:p w14:paraId="72BAC574" w14:textId="77777777" w:rsidR="00D818AC" w:rsidRPr="003A705A" w:rsidRDefault="00D818AC" w:rsidP="00B64941">
            <w:pPr>
              <w:pStyle w:val="TAL"/>
              <w:rPr>
                <w:rFonts w:eastAsiaTheme="minorEastAsia" w:cs="Arial"/>
                <w:color w:val="7030A0"/>
                <w:szCs w:val="18"/>
              </w:rPr>
            </w:pPr>
            <w:bookmarkStart w:id="3" w:name="OLE_LINK4"/>
            <w:r>
              <w:rPr>
                <w:rFonts w:cs="Arial"/>
                <w:color w:val="7030A0"/>
                <w:szCs w:val="18"/>
              </w:rPr>
              <w:t xml:space="preserve">Note: For each band, the UE can also indicate for which subcarrier spacing FG 3-1 is supported </w:t>
            </w:r>
          </w:p>
          <w:bookmarkEnd w:id="3"/>
          <w:p w14:paraId="0235E5DC" w14:textId="77777777" w:rsidR="00D818AC" w:rsidRDefault="00D818AC" w:rsidP="00B64941">
            <w:pPr>
              <w:pStyle w:val="TAL"/>
              <w:rPr>
                <w:rFonts w:cs="Arial"/>
                <w:color w:val="000000" w:themeColor="text1"/>
                <w:szCs w:val="18"/>
              </w:rPr>
            </w:pPr>
          </w:p>
          <w:p w14:paraId="22FDA61E" w14:textId="1684FDCD" w:rsidR="00D818AC" w:rsidRDefault="00D818AC" w:rsidP="00B64941">
            <w:pPr>
              <w:pStyle w:val="maintext"/>
              <w:ind w:firstLineChars="0" w:firstLine="0"/>
              <w:jc w:val="left"/>
              <w:rPr>
                <w:rFonts w:ascii="Arial" w:hAnsi="Arial" w:cs="Arial"/>
                <w:bCs/>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DAA131" w14:textId="77777777" w:rsidR="00D818AC" w:rsidRDefault="00D818AC" w:rsidP="00B64941">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ja-JP"/>
              </w:rPr>
              <w:t>Optional with capability signalling</w:t>
            </w:r>
          </w:p>
        </w:tc>
      </w:tr>
    </w:tbl>
    <w:p w14:paraId="556DF649" w14:textId="77777777" w:rsidR="00D818AC" w:rsidRDefault="00D818AC" w:rsidP="00D818AC"/>
    <w:p w14:paraId="3150496C" w14:textId="77777777" w:rsidR="006E385E" w:rsidRDefault="006E385E" w:rsidP="00D818AC">
      <w:pPr>
        <w:pStyle w:val="maintext"/>
        <w:ind w:firstLineChars="90" w:firstLine="180"/>
        <w:rPr>
          <w:rFonts w:ascii="Calibri" w:hAnsi="Calibri" w:cs="Arial"/>
          <w:b/>
          <w:highlight w:val="green"/>
        </w:rPr>
      </w:pPr>
    </w:p>
    <w:p w14:paraId="362B7FBE" w14:textId="77777777" w:rsidR="006E385E" w:rsidRDefault="006E385E" w:rsidP="00D818AC">
      <w:pPr>
        <w:pStyle w:val="maintext"/>
        <w:ind w:firstLineChars="90" w:firstLine="180"/>
        <w:rPr>
          <w:rFonts w:ascii="Calibri" w:hAnsi="Calibri" w:cs="Arial"/>
          <w:b/>
          <w:highlight w:val="green"/>
        </w:rPr>
      </w:pPr>
    </w:p>
    <w:p w14:paraId="768E38B1" w14:textId="701D7C03" w:rsidR="00D818AC" w:rsidRDefault="00D818AC" w:rsidP="00D818AC">
      <w:pPr>
        <w:pStyle w:val="maintext"/>
        <w:ind w:firstLineChars="90" w:firstLine="180"/>
        <w:rPr>
          <w:rFonts w:ascii="Calibri" w:hAnsi="Calibri" w:cs="Arial"/>
          <w:b/>
          <w:lang w:val="en-US"/>
        </w:rPr>
      </w:pPr>
      <w:r w:rsidRPr="00986AD2">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feature (yellow highlighting, if any, shows text that’s not yet agreed)</w:t>
      </w:r>
    </w:p>
    <w:tbl>
      <w:tblPr>
        <w:tblStyle w:val="TableGrid"/>
        <w:tblW w:w="0" w:type="auto"/>
        <w:tblLook w:val="04A0" w:firstRow="1" w:lastRow="0" w:firstColumn="1" w:lastColumn="0" w:noHBand="0" w:noVBand="1"/>
      </w:tblPr>
      <w:tblGrid>
        <w:gridCol w:w="1709"/>
        <w:gridCol w:w="371"/>
        <w:gridCol w:w="1147"/>
        <w:gridCol w:w="1921"/>
        <w:gridCol w:w="1890"/>
        <w:gridCol w:w="492"/>
        <w:gridCol w:w="483"/>
        <w:gridCol w:w="1673"/>
        <w:gridCol w:w="613"/>
        <w:gridCol w:w="421"/>
        <w:gridCol w:w="483"/>
        <w:gridCol w:w="1959"/>
        <w:gridCol w:w="1116"/>
      </w:tblGrid>
      <w:tr w:rsidR="00D818AC" w14:paraId="2C29EC03" w14:textId="77777777" w:rsidTr="00B64941">
        <w:tc>
          <w:tcPr>
            <w:tcW w:w="0" w:type="auto"/>
            <w:tcBorders>
              <w:top w:val="single" w:sz="4" w:space="0" w:color="auto"/>
              <w:left w:val="single" w:sz="4" w:space="0" w:color="auto"/>
              <w:bottom w:val="single" w:sz="4" w:space="0" w:color="auto"/>
              <w:right w:val="single" w:sz="4" w:space="0" w:color="auto"/>
            </w:tcBorders>
            <w:hideMark/>
          </w:tcPr>
          <w:p w14:paraId="4921C6E7"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t>3</w:t>
            </w:r>
            <w:r>
              <w:rPr>
                <w:rFonts w:ascii="Arial" w:hAnsi="Arial" w:cs="Arial"/>
                <w:color w:val="000000" w:themeColor="text1"/>
                <w:sz w:val="16"/>
                <w:szCs w:val="16"/>
              </w:rPr>
              <w:t>.</w:t>
            </w:r>
            <w:r>
              <w:rPr>
                <w:rFonts w:ascii="Arial" w:eastAsia="MS Mincho" w:hAnsi="Arial" w:cs="Arial"/>
                <w:color w:val="000000" w:themeColor="text1"/>
                <w:sz w:val="16"/>
                <w:szCs w:val="16"/>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2FD85546"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eastAsiaTheme="minorEastAsia" w:hAnsi="Arial" w:cs="Arial"/>
                <w:color w:val="000000" w:themeColor="text1"/>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94C319A"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lang w:eastAsia="zh-CN"/>
              </w:rPr>
              <w:t>Frequency-interleaving</w:t>
            </w:r>
          </w:p>
        </w:tc>
        <w:tc>
          <w:tcPr>
            <w:tcW w:w="0" w:type="auto"/>
            <w:tcBorders>
              <w:top w:val="single" w:sz="4" w:space="0" w:color="auto"/>
              <w:left w:val="single" w:sz="4" w:space="0" w:color="auto"/>
              <w:bottom w:val="single" w:sz="4" w:space="0" w:color="auto"/>
              <w:right w:val="single" w:sz="4" w:space="0" w:color="auto"/>
            </w:tcBorders>
            <w:hideMark/>
          </w:tcPr>
          <w:p w14:paraId="1B17AC40"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eastAsia="SimSun" w:hAnsi="Arial" w:cs="Arial"/>
                <w:color w:val="000000" w:themeColor="text1"/>
                <w:sz w:val="16"/>
                <w:szCs w:val="16"/>
                <w:lang w:eastAsia="zh-CN"/>
              </w:rPr>
              <w:t>1. Support of frequency-interleaving for MCCH/MTCH/MSI</w:t>
            </w:r>
          </w:p>
        </w:tc>
        <w:tc>
          <w:tcPr>
            <w:tcW w:w="0" w:type="auto"/>
            <w:tcBorders>
              <w:top w:val="single" w:sz="4" w:space="0" w:color="auto"/>
              <w:left w:val="single" w:sz="4" w:space="0" w:color="auto"/>
              <w:bottom w:val="single" w:sz="4" w:space="0" w:color="auto"/>
              <w:right w:val="single" w:sz="4" w:space="0" w:color="auto"/>
            </w:tcBorders>
            <w:hideMark/>
          </w:tcPr>
          <w:p w14:paraId="7637DBC7" w14:textId="77777777" w:rsidR="00D818AC" w:rsidRDefault="00D818AC" w:rsidP="00B64941">
            <w:pPr>
              <w:pStyle w:val="maintext"/>
              <w:ind w:firstLineChars="0" w:firstLine="0"/>
              <w:jc w:val="left"/>
              <w:rPr>
                <w:rFonts w:ascii="Arial" w:hAnsi="Arial" w:cs="Arial"/>
                <w:b/>
                <w:color w:val="000000" w:themeColor="text1"/>
                <w:sz w:val="16"/>
                <w:szCs w:val="16"/>
              </w:rPr>
            </w:pPr>
            <w:r>
              <w:rPr>
                <w:rFonts w:ascii="Arial" w:hAnsi="Arial" w:cs="Arial"/>
                <w:color w:val="000000" w:themeColor="text1"/>
                <w:sz w:val="16"/>
                <w:szCs w:val="16"/>
              </w:rPr>
              <w:t xml:space="preserve">Support of </w:t>
            </w:r>
            <w:proofErr w:type="spellStart"/>
            <w:r>
              <w:rPr>
                <w:rFonts w:ascii="Arial" w:hAnsi="Arial" w:cs="Arial"/>
                <w:color w:val="000000" w:themeColor="text1"/>
                <w:sz w:val="16"/>
                <w:szCs w:val="16"/>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F75AE7"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47672244"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A9A5614"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t>UE is not able to support frequency-interleaving</w:t>
            </w:r>
            <w:r>
              <w:rPr>
                <w:rFonts w:ascii="Arial" w:hAnsi="Arial" w:cs="Arial"/>
                <w:color w:val="000000" w:themeColor="text1"/>
                <w:sz w:val="16"/>
                <w:szCs w:val="16"/>
              </w:rPr>
              <w:t xml:space="preserve"> </w:t>
            </w:r>
            <w:r>
              <w:rPr>
                <w:rFonts w:ascii="Arial" w:eastAsia="MS Mincho" w:hAnsi="Arial" w:cs="Arial"/>
                <w:color w:val="000000" w:themeColor="text1"/>
                <w:sz w:val="16"/>
                <w:szCs w:val="16"/>
              </w:rPr>
              <w:t>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6DE53320"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iCs/>
                <w:color w:val="000000" w:themeColor="text1"/>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0CE7481E"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hideMark/>
          </w:tcPr>
          <w:p w14:paraId="1FC6532F"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671F2F7" w14:textId="77777777" w:rsidR="00D818AC" w:rsidRPr="003A705A" w:rsidRDefault="00D818AC" w:rsidP="00B64941">
            <w:pPr>
              <w:pStyle w:val="TAL"/>
              <w:rPr>
                <w:rFonts w:eastAsiaTheme="minorEastAsia" w:cs="Arial"/>
                <w:color w:val="7030A0"/>
                <w:szCs w:val="18"/>
              </w:rPr>
            </w:pPr>
            <w:r>
              <w:rPr>
                <w:rFonts w:cs="Arial"/>
                <w:color w:val="7030A0"/>
                <w:szCs w:val="18"/>
              </w:rPr>
              <w:t>Note: For each band, the UE can also indicate for which subcarrier spacing FG 3-2 is supported</w:t>
            </w:r>
          </w:p>
        </w:tc>
        <w:tc>
          <w:tcPr>
            <w:tcW w:w="0" w:type="auto"/>
            <w:tcBorders>
              <w:top w:val="single" w:sz="4" w:space="0" w:color="auto"/>
              <w:left w:val="single" w:sz="4" w:space="0" w:color="auto"/>
              <w:bottom w:val="single" w:sz="4" w:space="0" w:color="auto"/>
              <w:right w:val="single" w:sz="4" w:space="0" w:color="auto"/>
            </w:tcBorders>
            <w:hideMark/>
          </w:tcPr>
          <w:p w14:paraId="2C82ACBF" w14:textId="77777777" w:rsidR="00D818AC" w:rsidRDefault="00D818AC"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Optional with capability signalling</w:t>
            </w:r>
          </w:p>
        </w:tc>
      </w:tr>
    </w:tbl>
    <w:p w14:paraId="600ECBC6" w14:textId="77777777" w:rsidR="00D818AC" w:rsidRDefault="00D818AC" w:rsidP="00C75897"/>
    <w:p w14:paraId="626C22E9" w14:textId="50AE225C" w:rsidR="00CB03C0" w:rsidRPr="00C75897" w:rsidRDefault="00CB03C0" w:rsidP="00C75897">
      <w:r>
        <w:t>Taking these as baseline, we make the following proposals in this meeting.</w:t>
      </w:r>
    </w:p>
    <w:p w14:paraId="0F28268D" w14:textId="234CAC0E" w:rsidR="009909AB" w:rsidRDefault="009909AB" w:rsidP="00356855">
      <w:pPr>
        <w:rPr>
          <w:b/>
          <w:bCs/>
          <w:lang w:val="en-US"/>
        </w:rPr>
      </w:pPr>
      <w:r w:rsidRPr="008313DD">
        <w:rPr>
          <w:b/>
          <w:bCs/>
          <w:i/>
          <w:iCs/>
          <w:u w:val="single"/>
          <w:lang w:val="en-US"/>
        </w:rPr>
        <w:t xml:space="preserve">Proposal </w:t>
      </w:r>
      <w:r w:rsidR="00CA03C8">
        <w:rPr>
          <w:b/>
          <w:bCs/>
          <w:i/>
          <w:iCs/>
          <w:u w:val="single"/>
          <w:lang w:val="en-US"/>
        </w:rPr>
        <w:t>1</w:t>
      </w:r>
      <w:r>
        <w:rPr>
          <w:b/>
          <w:bCs/>
          <w:lang w:val="en-US"/>
        </w:rPr>
        <w:t xml:space="preserve">: </w:t>
      </w:r>
      <w:r w:rsidR="00C64409">
        <w:rPr>
          <w:b/>
          <w:bCs/>
          <w:lang w:val="en-US"/>
        </w:rPr>
        <w:t xml:space="preserve">For </w:t>
      </w:r>
      <w:r w:rsidR="002262BC">
        <w:rPr>
          <w:b/>
          <w:bCs/>
          <w:lang w:val="en-US"/>
        </w:rPr>
        <w:t>the UE feature on time interleaving agreed in RAN1#12</w:t>
      </w:r>
      <w:r w:rsidR="00C75897">
        <w:rPr>
          <w:b/>
          <w:bCs/>
          <w:lang w:val="en-US"/>
        </w:rPr>
        <w:t>1</w:t>
      </w:r>
    </w:p>
    <w:p w14:paraId="16AB66FA" w14:textId="296095EF" w:rsidR="00B81725" w:rsidRDefault="00724D3C" w:rsidP="00893BA2">
      <w:pPr>
        <w:pStyle w:val="ListParagraph"/>
        <w:numPr>
          <w:ilvl w:val="0"/>
          <w:numId w:val="17"/>
        </w:numPr>
        <w:rPr>
          <w:b/>
          <w:bCs/>
          <w:lang w:val="en-US"/>
        </w:rPr>
      </w:pPr>
      <w:r>
        <w:rPr>
          <w:b/>
          <w:bCs/>
          <w:lang w:val="en-US"/>
        </w:rPr>
        <w:t>Based on the</w:t>
      </w:r>
      <w:r w:rsidR="000834D8">
        <w:rPr>
          <w:b/>
          <w:bCs/>
          <w:lang w:val="en-US"/>
        </w:rPr>
        <w:t xml:space="preserve"> </w:t>
      </w:r>
      <w:r>
        <w:rPr>
          <w:b/>
          <w:bCs/>
          <w:lang w:val="en-US"/>
        </w:rPr>
        <w:t xml:space="preserve">UE </w:t>
      </w:r>
      <w:r w:rsidR="000834D8">
        <w:rPr>
          <w:b/>
          <w:bCs/>
          <w:lang w:val="en-US"/>
        </w:rPr>
        <w:t xml:space="preserve">DL </w:t>
      </w:r>
      <w:r>
        <w:rPr>
          <w:b/>
          <w:bCs/>
          <w:lang w:val="en-US"/>
        </w:rPr>
        <w:t>category, t</w:t>
      </w:r>
      <w:r w:rsidR="00B81725" w:rsidRPr="00B81725">
        <w:rPr>
          <w:b/>
          <w:bCs/>
          <w:lang w:val="en-US"/>
        </w:rPr>
        <w:t>he UE indicates the maximum TBS supported in a TTI for MCH with time interleaving</w:t>
      </w:r>
      <w:r w:rsidR="00CD4E13">
        <w:rPr>
          <w:b/>
          <w:bCs/>
          <w:lang w:val="en-US"/>
        </w:rPr>
        <w:t>,</w:t>
      </w:r>
      <w:r w:rsidR="00893BA2">
        <w:rPr>
          <w:b/>
          <w:bCs/>
          <w:lang w:val="en-US"/>
        </w:rPr>
        <w:t xml:space="preserve"> from a set of candidate </w:t>
      </w:r>
      <w:r w:rsidR="00225F0C">
        <w:rPr>
          <w:b/>
          <w:bCs/>
          <w:lang w:val="en-US"/>
        </w:rPr>
        <w:t xml:space="preserve">maximum </w:t>
      </w:r>
      <w:r w:rsidR="00893BA2">
        <w:rPr>
          <w:b/>
          <w:bCs/>
          <w:lang w:val="en-US"/>
        </w:rPr>
        <w:t>TBSs</w:t>
      </w:r>
      <w:r w:rsidR="00201A36">
        <w:rPr>
          <w:b/>
          <w:bCs/>
          <w:lang w:val="en-US"/>
        </w:rPr>
        <w:t>.</w:t>
      </w:r>
    </w:p>
    <w:p w14:paraId="46DEFB8B" w14:textId="4D5442FC" w:rsidR="00B64055" w:rsidRPr="007424D8" w:rsidRDefault="00B64055" w:rsidP="00B64055">
      <w:pPr>
        <w:pStyle w:val="ListParagraph"/>
        <w:numPr>
          <w:ilvl w:val="0"/>
          <w:numId w:val="17"/>
        </w:numPr>
        <w:rPr>
          <w:b/>
          <w:bCs/>
          <w:lang w:val="en-US"/>
        </w:rPr>
      </w:pPr>
      <w:r>
        <w:rPr>
          <w:b/>
          <w:bCs/>
          <w:lang w:val="en-US"/>
        </w:rPr>
        <w:t xml:space="preserve">The set of candidate maximum TBSs is based on </w:t>
      </w:r>
      <w:r w:rsidRPr="000122D4">
        <w:rPr>
          <w:b/>
          <w:bCs/>
        </w:rPr>
        <w:t>Table 4.1A-1</w:t>
      </w:r>
      <w:r>
        <w:rPr>
          <w:b/>
          <w:bCs/>
        </w:rPr>
        <w:t xml:space="preserve"> in TS 36.306 and consists of the following </w:t>
      </w:r>
      <w:proofErr w:type="gramStart"/>
      <w:r>
        <w:rPr>
          <w:b/>
          <w:bCs/>
        </w:rPr>
        <w:t>values: {</w:t>
      </w:r>
      <w:proofErr w:type="gramEnd"/>
      <w:r w:rsidRPr="00044F6F">
        <w:rPr>
          <w:b/>
          <w:bCs/>
        </w:rPr>
        <w:t>299856, 391656, 502624, 149776, 195816, 201936, 251640, 75376, 97896, 100752, 125808</w:t>
      </w:r>
      <w:r>
        <w:rPr>
          <w:b/>
          <w:bCs/>
        </w:rPr>
        <w:t>}</w:t>
      </w:r>
    </w:p>
    <w:p w14:paraId="426FC5F0" w14:textId="1E22F28E" w:rsidR="0060799A" w:rsidRDefault="0060799A" w:rsidP="0060799A">
      <w:pPr>
        <w:rPr>
          <w:b/>
          <w:bCs/>
          <w:lang w:val="en-US"/>
        </w:rPr>
      </w:pPr>
      <w:r w:rsidRPr="008D3A15">
        <w:rPr>
          <w:b/>
          <w:bCs/>
          <w:i/>
          <w:iCs/>
          <w:u w:val="single"/>
          <w:lang w:val="en-US"/>
        </w:rPr>
        <w:t>Proposal 2</w:t>
      </w:r>
      <w:r>
        <w:rPr>
          <w:b/>
          <w:bCs/>
          <w:lang w:val="en-US"/>
        </w:rPr>
        <w:t>: For the UE feature on frequency interleaving agreed in RAN1#121</w:t>
      </w:r>
      <w:r w:rsidR="004C3090">
        <w:rPr>
          <w:b/>
          <w:bCs/>
          <w:lang w:val="en-US"/>
        </w:rPr>
        <w:t xml:space="preserve">, the following correction should be made, in the light of the discussing in our RAN1 contribution </w:t>
      </w:r>
      <w:r w:rsidR="008D3A15">
        <w:rPr>
          <w:b/>
          <w:bCs/>
          <w:lang w:val="en-US"/>
        </w:rPr>
        <w:t>[1]</w:t>
      </w:r>
    </w:p>
    <w:p w14:paraId="7F4BB671" w14:textId="7609949D" w:rsidR="0060799A" w:rsidRDefault="008D3A15" w:rsidP="0060799A">
      <w:pPr>
        <w:pStyle w:val="ListParagraph"/>
        <w:numPr>
          <w:ilvl w:val="0"/>
          <w:numId w:val="17"/>
        </w:numPr>
        <w:rPr>
          <w:b/>
          <w:bCs/>
          <w:lang w:val="en-US"/>
        </w:rPr>
      </w:pPr>
      <w:r>
        <w:rPr>
          <w:b/>
          <w:bCs/>
          <w:lang w:val="en-US"/>
        </w:rPr>
        <w:t xml:space="preserve">Frequency interleaving is not supported </w:t>
      </w:r>
      <w:proofErr w:type="gramStart"/>
      <w:r>
        <w:rPr>
          <w:b/>
          <w:bCs/>
          <w:lang w:val="en-US"/>
        </w:rPr>
        <w:t>for</w:t>
      </w:r>
      <w:proofErr w:type="gramEnd"/>
      <w:r>
        <w:rPr>
          <w:b/>
          <w:bCs/>
          <w:lang w:val="en-US"/>
        </w:rPr>
        <w:t xml:space="preserve"> MCCH</w:t>
      </w:r>
      <w:r w:rsidR="00192992">
        <w:rPr>
          <w:b/>
          <w:bCs/>
          <w:lang w:val="en-US"/>
        </w:rPr>
        <w:t>.</w:t>
      </w:r>
    </w:p>
    <w:p w14:paraId="13A1C043" w14:textId="36D5D08C" w:rsidR="00CB03C0" w:rsidRPr="0000129E" w:rsidRDefault="00CB03C0" w:rsidP="00CB03C0">
      <w:pPr>
        <w:rPr>
          <w:b/>
          <w:bCs/>
          <w:lang w:val="en-US"/>
        </w:rPr>
      </w:pPr>
      <w:r w:rsidRPr="0000129E">
        <w:rPr>
          <w:b/>
          <w:bCs/>
          <w:lang w:val="en-US"/>
        </w:rPr>
        <w:t>These proposals</w:t>
      </w:r>
      <w:r w:rsidR="007424D8" w:rsidRPr="0000129E">
        <w:rPr>
          <w:b/>
          <w:bCs/>
          <w:lang w:val="en-US"/>
        </w:rPr>
        <w:t xml:space="preserve"> (as well as other </w:t>
      </w:r>
      <w:r w:rsidR="0000129E" w:rsidRPr="0000129E">
        <w:rPr>
          <w:b/>
          <w:bCs/>
          <w:lang w:val="en-US"/>
        </w:rPr>
        <w:t>proposed changes</w:t>
      </w:r>
      <w:r w:rsidR="007424D8" w:rsidRPr="0000129E">
        <w:rPr>
          <w:b/>
          <w:bCs/>
          <w:lang w:val="en-US"/>
        </w:rPr>
        <w:t xml:space="preserve">) </w:t>
      </w:r>
      <w:r w:rsidR="0000129E" w:rsidRPr="0000129E">
        <w:rPr>
          <w:b/>
          <w:bCs/>
          <w:lang w:val="en-US"/>
        </w:rPr>
        <w:t xml:space="preserve">are </w:t>
      </w:r>
      <w:r w:rsidR="005B60E7" w:rsidRPr="0000129E">
        <w:rPr>
          <w:b/>
          <w:bCs/>
          <w:lang w:val="en-US"/>
        </w:rPr>
        <w:t xml:space="preserve">marked </w:t>
      </w:r>
      <w:r w:rsidR="000157B2" w:rsidRPr="0000129E">
        <w:rPr>
          <w:b/>
          <w:bCs/>
          <w:lang w:val="en-US"/>
        </w:rPr>
        <w:t>on</w:t>
      </w:r>
      <w:r w:rsidR="00DA2781">
        <w:rPr>
          <w:b/>
          <w:bCs/>
          <w:lang w:val="en-US"/>
        </w:rPr>
        <w:t xml:space="preserve"> the </w:t>
      </w:r>
      <w:r w:rsidR="009D6BD8">
        <w:rPr>
          <w:b/>
          <w:bCs/>
          <w:lang w:val="en-US"/>
        </w:rPr>
        <w:t>table using</w:t>
      </w:r>
      <w:r w:rsidR="005B60E7" w:rsidRPr="0000129E">
        <w:rPr>
          <w:b/>
          <w:bCs/>
          <w:lang w:val="en-US"/>
        </w:rPr>
        <w:t xml:space="preserve"> </w:t>
      </w:r>
      <w:r w:rsidR="0000129E" w:rsidRPr="0000129E">
        <w:rPr>
          <w:b/>
          <w:bCs/>
          <w:color w:val="FF0000"/>
          <w:highlight w:val="yellow"/>
          <w:lang w:val="en-US"/>
        </w:rPr>
        <w:t xml:space="preserve">red font with </w:t>
      </w:r>
      <w:r w:rsidR="006E385E" w:rsidRPr="0000129E">
        <w:rPr>
          <w:b/>
          <w:bCs/>
          <w:color w:val="FF0000"/>
          <w:highlight w:val="yellow"/>
          <w:lang w:val="en-US"/>
        </w:rPr>
        <w:t>yellow highlighting</w:t>
      </w:r>
      <w:r w:rsidRPr="0000129E">
        <w:rPr>
          <w:b/>
          <w:bCs/>
          <w:color w:val="FF0000"/>
          <w:lang w:val="en-US"/>
        </w:rPr>
        <w:t>:</w:t>
      </w:r>
    </w:p>
    <w:tbl>
      <w:tblPr>
        <w:tblStyle w:val="TableGrid"/>
        <w:tblW w:w="0" w:type="auto"/>
        <w:tblLook w:val="04A0" w:firstRow="1" w:lastRow="0" w:firstColumn="1" w:lastColumn="0" w:noHBand="0" w:noVBand="1"/>
      </w:tblPr>
      <w:tblGrid>
        <w:gridCol w:w="1875"/>
        <w:gridCol w:w="381"/>
        <w:gridCol w:w="1167"/>
        <w:gridCol w:w="1859"/>
        <w:gridCol w:w="2014"/>
        <w:gridCol w:w="527"/>
        <w:gridCol w:w="517"/>
        <w:gridCol w:w="1335"/>
        <w:gridCol w:w="631"/>
        <w:gridCol w:w="447"/>
        <w:gridCol w:w="517"/>
        <w:gridCol w:w="1962"/>
        <w:gridCol w:w="1046"/>
      </w:tblGrid>
      <w:tr w:rsidR="009F1848" w14:paraId="6E9B7351" w14:textId="77777777" w:rsidTr="00B64941">
        <w:tc>
          <w:tcPr>
            <w:tcW w:w="0" w:type="auto"/>
            <w:tcBorders>
              <w:top w:val="single" w:sz="4" w:space="0" w:color="auto"/>
              <w:left w:val="single" w:sz="4" w:space="0" w:color="auto"/>
              <w:bottom w:val="single" w:sz="4" w:space="0" w:color="auto"/>
              <w:right w:val="single" w:sz="4" w:space="0" w:color="auto"/>
            </w:tcBorders>
            <w:hideMark/>
          </w:tcPr>
          <w:p w14:paraId="29050252" w14:textId="77777777" w:rsidR="005B60E7" w:rsidRDefault="005B60E7" w:rsidP="00B64941">
            <w:pPr>
              <w:pStyle w:val="maintext"/>
              <w:ind w:firstLineChars="0" w:firstLine="0"/>
              <w:jc w:val="left"/>
              <w:rPr>
                <w:rFonts w:ascii="Arial" w:eastAsiaTheme="minorEastAsia" w:hAnsi="Arial" w:cs="Arial"/>
                <w:b/>
                <w:sz w:val="18"/>
                <w:szCs w:val="18"/>
                <w:lang w:val="en-US" w:eastAsia="zh-CN"/>
              </w:rPr>
            </w:pPr>
            <w:r>
              <w:rPr>
                <w:rFonts w:ascii="Arial" w:eastAsia="MS Mincho" w:hAnsi="Arial" w:cs="Arial"/>
                <w:color w:val="000000" w:themeColor="text1"/>
                <w:sz w:val="18"/>
                <w:szCs w:val="18"/>
                <w:lang w:eastAsia="ja-JP"/>
              </w:rPr>
              <w:t>3</w:t>
            </w:r>
            <w:r>
              <w:rPr>
                <w:rFonts w:ascii="Arial" w:hAnsi="Arial" w:cs="Arial"/>
                <w:color w:val="000000" w:themeColor="text1"/>
                <w:sz w:val="18"/>
                <w:szCs w:val="18"/>
                <w:lang w:eastAsia="ja-JP"/>
              </w:rPr>
              <w:t>.</w:t>
            </w:r>
            <w:r>
              <w:rPr>
                <w:rFonts w:ascii="Arial" w:eastAsia="MS Mincho" w:hAnsi="Arial" w:cs="Arial"/>
                <w:color w:val="000000" w:themeColor="text1"/>
                <w:sz w:val="18"/>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4036C101" w14:textId="77777777" w:rsidR="005B60E7" w:rsidRDefault="005B60E7"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0F972C91" w14:textId="77777777" w:rsidR="005B60E7" w:rsidRDefault="005B60E7" w:rsidP="00B64941">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hideMark/>
          </w:tcPr>
          <w:p w14:paraId="35956B0D" w14:textId="2279EF76" w:rsidR="005B60E7" w:rsidRDefault="005B60E7" w:rsidP="00B64941">
            <w:pPr>
              <w:rPr>
                <w:rFonts w:eastAsia="MS Gothic" w:cs="Arial"/>
                <w:color w:val="000000" w:themeColor="text1"/>
                <w:sz w:val="18"/>
                <w:szCs w:val="18"/>
                <w:lang w:eastAsia="ja-JP"/>
              </w:rPr>
            </w:pPr>
            <w:r>
              <w:rPr>
                <w:rFonts w:cs="Arial"/>
                <w:color w:val="000000" w:themeColor="text1"/>
                <w:sz w:val="18"/>
                <w:szCs w:val="18"/>
              </w:rPr>
              <w:t>1. Support of PMCH transmission pattern, excluding MCCH and MSI, with time interleaving</w:t>
            </w:r>
            <w:r w:rsidR="004342D1">
              <w:rPr>
                <w:rFonts w:cs="Arial"/>
                <w:color w:val="000000" w:themeColor="text1"/>
                <w:sz w:val="18"/>
                <w:szCs w:val="18"/>
              </w:rPr>
              <w:t xml:space="preserve"> </w:t>
            </w:r>
            <w:r w:rsidR="004342D1" w:rsidRPr="009773F7">
              <w:rPr>
                <w:rFonts w:cs="Arial"/>
                <w:color w:val="FF0000"/>
                <w:sz w:val="18"/>
                <w:szCs w:val="18"/>
                <w:highlight w:val="yellow"/>
              </w:rPr>
              <w:t>for a set of PMCH numerologies</w:t>
            </w:r>
          </w:p>
          <w:p w14:paraId="4038AA4A" w14:textId="0BAACB9B" w:rsidR="005B60E7" w:rsidRDefault="005B60E7" w:rsidP="00B64941">
            <w:pPr>
              <w:rPr>
                <w:rFonts w:cs="Arial"/>
                <w:color w:val="000000" w:themeColor="text1"/>
                <w:sz w:val="18"/>
                <w:szCs w:val="18"/>
              </w:rPr>
            </w:pPr>
            <w:r>
              <w:rPr>
                <w:rFonts w:cs="Arial"/>
                <w:color w:val="000000" w:themeColor="text1"/>
                <w:sz w:val="18"/>
                <w:szCs w:val="18"/>
              </w:rPr>
              <w:t>2. Support of TBS determination for the scaled TB</w:t>
            </w:r>
            <w:r w:rsidR="0012112B">
              <w:rPr>
                <w:rFonts w:cs="Arial"/>
                <w:color w:val="000000" w:themeColor="text1"/>
                <w:sz w:val="18"/>
                <w:szCs w:val="18"/>
              </w:rPr>
              <w:t xml:space="preserve"> </w:t>
            </w:r>
            <w:r w:rsidR="0012112B" w:rsidRPr="009773F7">
              <w:rPr>
                <w:rFonts w:cs="Arial"/>
                <w:color w:val="FF0000"/>
                <w:sz w:val="18"/>
                <w:szCs w:val="18"/>
                <w:highlight w:val="yellow"/>
              </w:rPr>
              <w:t>up to a maximum TBS</w:t>
            </w:r>
          </w:p>
          <w:p w14:paraId="58E9A72F" w14:textId="77777777" w:rsidR="005B60E7" w:rsidRPr="00BF1843" w:rsidRDefault="005B60E7" w:rsidP="00B64941">
            <w:pPr>
              <w:rPr>
                <w:rFonts w:cs="Arial"/>
                <w:color w:val="000000" w:themeColor="text1"/>
                <w:sz w:val="18"/>
                <w:szCs w:val="18"/>
              </w:rPr>
            </w:pPr>
            <w:r>
              <w:rPr>
                <w:rFonts w:cs="Arial"/>
                <w:color w:val="000000" w:themeColor="text1"/>
                <w:sz w:val="18"/>
                <w:szCs w:val="18"/>
              </w:rPr>
              <w:t>3. Support of determining the starting point for reading from the circular buffer (k0) for each subframe</w:t>
            </w:r>
          </w:p>
        </w:tc>
        <w:tc>
          <w:tcPr>
            <w:tcW w:w="0" w:type="auto"/>
            <w:tcBorders>
              <w:top w:val="single" w:sz="4" w:space="0" w:color="auto"/>
              <w:left w:val="single" w:sz="4" w:space="0" w:color="auto"/>
              <w:bottom w:val="single" w:sz="4" w:space="0" w:color="auto"/>
              <w:right w:val="single" w:sz="4" w:space="0" w:color="auto"/>
            </w:tcBorders>
            <w:hideMark/>
          </w:tcPr>
          <w:p w14:paraId="16BF88CC" w14:textId="77777777" w:rsidR="005B60E7" w:rsidRDefault="005B60E7" w:rsidP="00B64941">
            <w:pPr>
              <w:pStyle w:val="maintext"/>
              <w:ind w:firstLineChars="0" w:firstLine="0"/>
              <w:jc w:val="left"/>
              <w:rPr>
                <w:rFonts w:ascii="Arial" w:hAnsi="Arial" w:cs="Arial"/>
                <w:b/>
                <w:sz w:val="18"/>
                <w:szCs w:val="18"/>
              </w:rPr>
            </w:pPr>
            <w:r>
              <w:rPr>
                <w:rFonts w:ascii="Arial" w:eastAsia="MS Mincho" w:hAnsi="Arial" w:cs="Arial"/>
                <w:color w:val="000000" w:themeColor="text1"/>
                <w:sz w:val="18"/>
                <w:szCs w:val="18"/>
                <w:lang w:eastAsia="ja-JP"/>
              </w:rPr>
              <w:t xml:space="preserve">Support of </w:t>
            </w:r>
            <w:proofErr w:type="spellStart"/>
            <w:r>
              <w:rPr>
                <w:rFonts w:ascii="Arial" w:eastAsia="MS Mincho" w:hAnsi="Arial" w:cs="Arial"/>
                <w:color w:val="000000" w:themeColor="text1"/>
                <w:sz w:val="18"/>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FC1F7" w14:textId="77777777" w:rsidR="005B60E7" w:rsidRDefault="005B60E7" w:rsidP="00B64941">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F101FD" w14:textId="77777777" w:rsidR="005B60E7" w:rsidRDefault="005B60E7"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E617E8" w14:textId="77777777" w:rsidR="005B60E7" w:rsidRDefault="005B60E7" w:rsidP="00B64941">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323006AF" w14:textId="77777777" w:rsidR="005B60E7" w:rsidRPr="003A705A" w:rsidRDefault="005B60E7" w:rsidP="00B64941">
            <w:pPr>
              <w:pStyle w:val="maintext"/>
              <w:ind w:firstLineChars="0" w:firstLine="0"/>
              <w:jc w:val="left"/>
              <w:rPr>
                <w:rFonts w:ascii="Arial" w:hAnsi="Arial" w:cs="Arial"/>
                <w:b/>
                <w:color w:val="7030A0"/>
                <w:sz w:val="18"/>
                <w:szCs w:val="18"/>
                <w:lang w:val="en-US"/>
              </w:rPr>
            </w:pPr>
            <w:r>
              <w:rPr>
                <w:rFonts w:ascii="Arial" w:eastAsia="MS Mincho" w:hAnsi="Arial" w:cs="Arial"/>
                <w:color w:val="000000" w:themeColor="text1"/>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777D3486" w14:textId="77777777" w:rsidR="005B60E7" w:rsidRDefault="005B60E7"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954E76D" w14:textId="77777777" w:rsidR="005B60E7" w:rsidRDefault="005B60E7" w:rsidP="00B64941">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3F060E" w14:textId="77777777" w:rsidR="005B60E7" w:rsidRDefault="005B60E7" w:rsidP="00B64941">
            <w:pPr>
              <w:pStyle w:val="TAL"/>
              <w:rPr>
                <w:rFonts w:cs="Arial"/>
                <w:color w:val="000000" w:themeColor="text1"/>
                <w:szCs w:val="18"/>
              </w:rPr>
            </w:pPr>
            <w:r>
              <w:rPr>
                <w:rFonts w:cs="Arial"/>
                <w:color w:val="000000" w:themeColor="text1"/>
                <w:szCs w:val="18"/>
              </w:rPr>
              <w:t xml:space="preserve">Note: One TB is mapped to N non-consecutive subframes. Two transmissions of the same TB are separated by (M-1) subframes. </w:t>
            </w:r>
          </w:p>
          <w:p w14:paraId="31D82F8A" w14:textId="77777777" w:rsidR="005B60E7" w:rsidRDefault="005B60E7" w:rsidP="00B64941">
            <w:pPr>
              <w:pStyle w:val="TAL"/>
              <w:rPr>
                <w:rFonts w:cs="Arial"/>
                <w:color w:val="000000" w:themeColor="text1"/>
                <w:szCs w:val="18"/>
              </w:rPr>
            </w:pPr>
          </w:p>
          <w:p w14:paraId="750C0CA3" w14:textId="77777777" w:rsidR="009773F7" w:rsidRPr="009773F7" w:rsidRDefault="000F77F6" w:rsidP="00B64941">
            <w:pPr>
              <w:pStyle w:val="TAL"/>
              <w:rPr>
                <w:rFonts w:cs="Arial"/>
                <w:color w:val="FF0000"/>
                <w:szCs w:val="18"/>
              </w:rPr>
            </w:pPr>
            <w:r w:rsidRPr="009773F7">
              <w:rPr>
                <w:rFonts w:cs="Arial"/>
                <w:color w:val="FF0000"/>
                <w:szCs w:val="18"/>
                <w:highlight w:val="yellow"/>
              </w:rPr>
              <w:t>For component 1, the UE indicates a bitmap</w:t>
            </w:r>
            <w:r w:rsidR="0039552D" w:rsidRPr="009773F7">
              <w:rPr>
                <w:rFonts w:cs="Arial"/>
                <w:color w:val="FF0000"/>
                <w:szCs w:val="18"/>
                <w:highlight w:val="yellow"/>
              </w:rPr>
              <w:t xml:space="preserve"> </w:t>
            </w:r>
            <w:r w:rsidR="004B56A7" w:rsidRPr="009773F7">
              <w:rPr>
                <w:rFonts w:cs="Arial"/>
                <w:color w:val="FF0000"/>
                <w:szCs w:val="18"/>
                <w:highlight w:val="yellow"/>
              </w:rPr>
              <w:t>[b15, b7dot5, b2dot5, b</w:t>
            </w:r>
            <w:r w:rsidR="00C73FE4" w:rsidRPr="009773F7">
              <w:rPr>
                <w:rFonts w:cs="Arial"/>
                <w:color w:val="FF0000"/>
                <w:szCs w:val="18"/>
                <w:highlight w:val="yellow"/>
              </w:rPr>
              <w:t>1dot25</w:t>
            </w:r>
            <w:r w:rsidR="00823474" w:rsidRPr="009773F7">
              <w:rPr>
                <w:rFonts w:cs="Arial"/>
                <w:color w:val="FF0000"/>
                <w:szCs w:val="18"/>
                <w:highlight w:val="yellow"/>
              </w:rPr>
              <w:t xml:space="preserve">] where each bit indicates whether the </w:t>
            </w:r>
            <w:r w:rsidR="00E906B3" w:rsidRPr="009773F7">
              <w:rPr>
                <w:rFonts w:cs="Arial"/>
                <w:color w:val="FF0000"/>
                <w:szCs w:val="18"/>
                <w:highlight w:val="yellow"/>
              </w:rPr>
              <w:t>UE supports time-interleaving for the corresponding numerology.</w:t>
            </w:r>
            <w:r w:rsidR="00E906B3" w:rsidRPr="009773F7">
              <w:rPr>
                <w:rFonts w:cs="Arial"/>
                <w:color w:val="FF0000"/>
                <w:szCs w:val="18"/>
              </w:rPr>
              <w:t xml:space="preserve"> </w:t>
            </w:r>
          </w:p>
          <w:p w14:paraId="4DA47C8D" w14:textId="57EE8909" w:rsidR="005B60E7" w:rsidRPr="009773F7" w:rsidRDefault="005B60E7" w:rsidP="00B64941">
            <w:pPr>
              <w:pStyle w:val="TAL"/>
              <w:rPr>
                <w:rFonts w:cs="Arial"/>
                <w:strike/>
                <w:color w:val="7030A0"/>
                <w:szCs w:val="18"/>
              </w:rPr>
            </w:pPr>
            <w:r w:rsidRPr="009773F7">
              <w:rPr>
                <w:rFonts w:cs="Arial"/>
                <w:strike/>
                <w:color w:val="7030A0"/>
                <w:szCs w:val="18"/>
              </w:rPr>
              <w:t xml:space="preserve">Note: For each band, the UE can also indicate for which subcarrier spacing FG 3-1 is supported </w:t>
            </w:r>
          </w:p>
          <w:p w14:paraId="32B2432E" w14:textId="77777777" w:rsidR="000B31E3" w:rsidRDefault="000B31E3" w:rsidP="00B64941">
            <w:pPr>
              <w:pStyle w:val="TAL"/>
              <w:rPr>
                <w:rFonts w:cs="Arial"/>
                <w:color w:val="7030A0"/>
                <w:szCs w:val="18"/>
              </w:rPr>
            </w:pPr>
          </w:p>
          <w:p w14:paraId="444BE6C7" w14:textId="002B6630" w:rsidR="000B31E3" w:rsidRPr="00B9402D" w:rsidRDefault="0012112B" w:rsidP="00B64941">
            <w:pPr>
              <w:pStyle w:val="TAL"/>
              <w:rPr>
                <w:rFonts w:eastAsiaTheme="minorEastAsia" w:cs="Arial"/>
                <w:color w:val="FF0000"/>
                <w:szCs w:val="18"/>
                <w:highlight w:val="yellow"/>
              </w:rPr>
            </w:pPr>
            <w:r w:rsidRPr="00B9402D">
              <w:rPr>
                <w:rFonts w:cs="Arial"/>
                <w:color w:val="FF0000"/>
                <w:szCs w:val="18"/>
                <w:highlight w:val="yellow"/>
              </w:rPr>
              <w:t>For component 2,</w:t>
            </w:r>
            <w:r w:rsidR="0094397A" w:rsidRPr="00B9402D">
              <w:rPr>
                <w:rFonts w:cs="Arial"/>
                <w:color w:val="FF0000"/>
                <w:szCs w:val="18"/>
                <w:highlight w:val="yellow"/>
              </w:rPr>
              <w:t xml:space="preserve"> the UE indicate</w:t>
            </w:r>
            <w:r w:rsidR="003900B2" w:rsidRPr="00B9402D">
              <w:rPr>
                <w:rFonts w:cs="Arial"/>
                <w:color w:val="FF0000"/>
                <w:szCs w:val="18"/>
                <w:highlight w:val="yellow"/>
              </w:rPr>
              <w:t>s</w:t>
            </w:r>
            <w:r w:rsidR="0094397A" w:rsidRPr="00B9402D">
              <w:rPr>
                <w:rFonts w:cs="Arial"/>
                <w:color w:val="FF0000"/>
                <w:szCs w:val="18"/>
                <w:highlight w:val="yellow"/>
              </w:rPr>
              <w:t xml:space="preserve"> the maximum TBS supported in a TTI</w:t>
            </w:r>
            <w:r w:rsidR="00E76ADE" w:rsidRPr="00B9402D">
              <w:rPr>
                <w:rFonts w:cs="Arial"/>
                <w:color w:val="FF0000"/>
                <w:szCs w:val="18"/>
                <w:highlight w:val="yellow"/>
              </w:rPr>
              <w:t xml:space="preserve">, </w:t>
            </w:r>
            <w:r w:rsidR="00094C5E" w:rsidRPr="00B9402D">
              <w:rPr>
                <w:rFonts w:cs="Arial"/>
                <w:color w:val="FF0000"/>
                <w:szCs w:val="18"/>
                <w:highlight w:val="yellow"/>
              </w:rPr>
              <w:t>from the candidate values</w:t>
            </w:r>
            <w:r w:rsidR="009773F7" w:rsidRPr="00B9402D">
              <w:rPr>
                <w:rFonts w:cs="Arial"/>
                <w:color w:val="FF0000"/>
                <w:szCs w:val="18"/>
                <w:highlight w:val="yellow"/>
              </w:rPr>
              <w:t>:</w:t>
            </w:r>
            <w:r w:rsidR="00B9402D">
              <w:rPr>
                <w:rFonts w:cs="Arial"/>
                <w:color w:val="FF0000"/>
                <w:szCs w:val="18"/>
                <w:highlight w:val="yellow"/>
              </w:rPr>
              <w:t xml:space="preserve"> </w:t>
            </w:r>
            <w:r w:rsidR="0012495E" w:rsidRPr="00B9402D">
              <w:rPr>
                <w:rFonts w:cs="Arial"/>
                <w:color w:val="FF0000"/>
                <w:szCs w:val="18"/>
                <w:highlight w:val="yellow"/>
              </w:rPr>
              <w:t>{299856, 391656, 502624, 149776, 195816, 201936, 251640, 75376, 97896, 100752, 125808}</w:t>
            </w:r>
          </w:p>
          <w:p w14:paraId="3A4B08A3" w14:textId="77777777" w:rsidR="005B60E7" w:rsidRDefault="005B60E7" w:rsidP="00B64941">
            <w:pPr>
              <w:pStyle w:val="TAL"/>
              <w:rPr>
                <w:rFonts w:cs="Arial"/>
                <w:color w:val="000000" w:themeColor="text1"/>
                <w:szCs w:val="18"/>
              </w:rPr>
            </w:pPr>
          </w:p>
          <w:p w14:paraId="6B971FC4" w14:textId="77777777" w:rsidR="005B60E7" w:rsidRDefault="005B60E7" w:rsidP="00B64941">
            <w:pPr>
              <w:pStyle w:val="maintext"/>
              <w:ind w:firstLineChars="0" w:firstLine="0"/>
              <w:jc w:val="left"/>
              <w:rPr>
                <w:rFonts w:ascii="Arial" w:hAnsi="Arial" w:cs="Arial"/>
                <w:bCs/>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AA9824" w14:textId="77777777" w:rsidR="005B60E7" w:rsidRDefault="005B60E7" w:rsidP="00B64941">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ja-JP"/>
              </w:rPr>
              <w:t>Optional with capability signalling</w:t>
            </w:r>
          </w:p>
        </w:tc>
      </w:tr>
      <w:tr w:rsidR="009F1848" w14:paraId="20E8A401" w14:textId="77777777" w:rsidTr="005B60E7">
        <w:tc>
          <w:tcPr>
            <w:tcW w:w="0" w:type="auto"/>
            <w:hideMark/>
          </w:tcPr>
          <w:p w14:paraId="5F52CA51"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t>3</w:t>
            </w:r>
            <w:r>
              <w:rPr>
                <w:rFonts w:ascii="Arial" w:hAnsi="Arial" w:cs="Arial"/>
                <w:color w:val="000000" w:themeColor="text1"/>
                <w:sz w:val="16"/>
                <w:szCs w:val="16"/>
              </w:rPr>
              <w:t>.</w:t>
            </w:r>
            <w:r>
              <w:rPr>
                <w:rFonts w:ascii="Arial" w:eastAsia="MS Mincho" w:hAnsi="Arial" w:cs="Arial"/>
                <w:color w:val="000000" w:themeColor="text1"/>
                <w:sz w:val="16"/>
                <w:szCs w:val="16"/>
              </w:rPr>
              <w:t xml:space="preserve"> LTE_terr_bcast_Ph2</w:t>
            </w:r>
          </w:p>
        </w:tc>
        <w:tc>
          <w:tcPr>
            <w:tcW w:w="0" w:type="auto"/>
            <w:hideMark/>
          </w:tcPr>
          <w:p w14:paraId="06287154"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eastAsiaTheme="minorEastAsia" w:hAnsi="Arial" w:cs="Arial"/>
                <w:color w:val="000000" w:themeColor="text1"/>
                <w:sz w:val="16"/>
                <w:szCs w:val="16"/>
                <w:lang w:eastAsia="zh-CN"/>
              </w:rPr>
              <w:t>3-2</w:t>
            </w:r>
          </w:p>
        </w:tc>
        <w:tc>
          <w:tcPr>
            <w:tcW w:w="0" w:type="auto"/>
            <w:hideMark/>
          </w:tcPr>
          <w:p w14:paraId="58904635"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lang w:eastAsia="zh-CN"/>
              </w:rPr>
              <w:t>Frequency-interleaving</w:t>
            </w:r>
          </w:p>
        </w:tc>
        <w:tc>
          <w:tcPr>
            <w:tcW w:w="0" w:type="auto"/>
            <w:hideMark/>
          </w:tcPr>
          <w:p w14:paraId="31E23CEA" w14:textId="31043265"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eastAsia="SimSun" w:hAnsi="Arial" w:cs="Arial"/>
                <w:color w:val="000000" w:themeColor="text1"/>
                <w:sz w:val="16"/>
                <w:szCs w:val="16"/>
                <w:lang w:eastAsia="zh-CN"/>
              </w:rPr>
              <w:t xml:space="preserve">1. Support of frequency-interleaving for </w:t>
            </w:r>
            <w:r w:rsidRPr="006E385E">
              <w:rPr>
                <w:rFonts w:ascii="Arial" w:eastAsia="SimSun" w:hAnsi="Arial" w:cs="Arial"/>
                <w:strike/>
                <w:color w:val="FF0000"/>
                <w:sz w:val="16"/>
                <w:szCs w:val="16"/>
                <w:highlight w:val="yellow"/>
                <w:lang w:eastAsia="zh-CN"/>
              </w:rPr>
              <w:t>MCCH</w:t>
            </w:r>
            <w:r>
              <w:rPr>
                <w:rFonts w:ascii="Arial" w:eastAsia="SimSun" w:hAnsi="Arial" w:cs="Arial"/>
                <w:color w:val="000000" w:themeColor="text1"/>
                <w:sz w:val="16"/>
                <w:szCs w:val="16"/>
                <w:lang w:eastAsia="zh-CN"/>
              </w:rPr>
              <w:t>/MTCH/MSI</w:t>
            </w:r>
            <w:r w:rsidR="007D59AC">
              <w:rPr>
                <w:rFonts w:ascii="Arial" w:eastAsia="SimSun" w:hAnsi="Arial" w:cs="Arial"/>
                <w:color w:val="000000" w:themeColor="text1"/>
                <w:sz w:val="16"/>
                <w:szCs w:val="16"/>
                <w:lang w:eastAsia="zh-CN"/>
              </w:rPr>
              <w:t xml:space="preserve"> </w:t>
            </w:r>
            <w:r w:rsidR="00BF49B3" w:rsidRPr="009773F7">
              <w:rPr>
                <w:rFonts w:ascii="Arial" w:eastAsia="SimSun" w:hAnsi="Arial" w:cs="Arial"/>
                <w:color w:val="FF0000"/>
                <w:sz w:val="16"/>
                <w:szCs w:val="16"/>
                <w:highlight w:val="yellow"/>
                <w:lang w:eastAsia="zh-CN"/>
              </w:rPr>
              <w:t>for a set of PMCH numerologies</w:t>
            </w:r>
          </w:p>
        </w:tc>
        <w:tc>
          <w:tcPr>
            <w:tcW w:w="0" w:type="auto"/>
            <w:hideMark/>
          </w:tcPr>
          <w:p w14:paraId="4F47B8CB" w14:textId="77777777" w:rsidR="005B60E7" w:rsidRDefault="005B60E7" w:rsidP="00B64941">
            <w:pPr>
              <w:pStyle w:val="maintext"/>
              <w:ind w:firstLineChars="0" w:firstLine="0"/>
              <w:jc w:val="left"/>
              <w:rPr>
                <w:rFonts w:ascii="Arial" w:hAnsi="Arial" w:cs="Arial"/>
                <w:b/>
                <w:color w:val="000000" w:themeColor="text1"/>
                <w:sz w:val="16"/>
                <w:szCs w:val="16"/>
              </w:rPr>
            </w:pPr>
            <w:r>
              <w:rPr>
                <w:rFonts w:ascii="Arial" w:hAnsi="Arial" w:cs="Arial"/>
                <w:color w:val="000000" w:themeColor="text1"/>
                <w:sz w:val="16"/>
                <w:szCs w:val="16"/>
              </w:rPr>
              <w:t xml:space="preserve">Support of </w:t>
            </w:r>
            <w:proofErr w:type="spellStart"/>
            <w:r>
              <w:rPr>
                <w:rFonts w:ascii="Arial" w:hAnsi="Arial" w:cs="Arial"/>
                <w:color w:val="000000" w:themeColor="text1"/>
                <w:sz w:val="16"/>
                <w:szCs w:val="16"/>
              </w:rPr>
              <w:t>fembmsDedicatedCell</w:t>
            </w:r>
            <w:proofErr w:type="spellEnd"/>
          </w:p>
        </w:tc>
        <w:tc>
          <w:tcPr>
            <w:tcW w:w="0" w:type="auto"/>
            <w:hideMark/>
          </w:tcPr>
          <w:p w14:paraId="0D893125"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Yes</w:t>
            </w:r>
          </w:p>
        </w:tc>
        <w:tc>
          <w:tcPr>
            <w:tcW w:w="0" w:type="auto"/>
            <w:hideMark/>
          </w:tcPr>
          <w:p w14:paraId="632F1368"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hideMark/>
          </w:tcPr>
          <w:p w14:paraId="20087B1D" w14:textId="77777777" w:rsidR="005B60E7" w:rsidRDefault="005B60E7" w:rsidP="00B64941">
            <w:pPr>
              <w:pStyle w:val="maintext"/>
              <w:ind w:firstLineChars="0" w:firstLine="0"/>
              <w:jc w:val="left"/>
              <w:rPr>
                <w:rFonts w:ascii="Arial" w:hAnsi="Arial" w:cs="Arial"/>
                <w:b/>
                <w:color w:val="000000" w:themeColor="text1"/>
                <w:sz w:val="16"/>
                <w:szCs w:val="16"/>
              </w:rPr>
            </w:pPr>
            <w:r>
              <w:rPr>
                <w:rFonts w:ascii="Arial" w:eastAsia="MS Mincho" w:hAnsi="Arial" w:cs="Arial"/>
                <w:color w:val="000000" w:themeColor="text1"/>
                <w:sz w:val="16"/>
                <w:szCs w:val="16"/>
              </w:rPr>
              <w:t>UE is not able to support frequency-interleaving</w:t>
            </w:r>
            <w:r>
              <w:rPr>
                <w:rFonts w:ascii="Arial" w:hAnsi="Arial" w:cs="Arial"/>
                <w:color w:val="000000" w:themeColor="text1"/>
                <w:sz w:val="16"/>
                <w:szCs w:val="16"/>
              </w:rPr>
              <w:t xml:space="preserve"> </w:t>
            </w:r>
            <w:r>
              <w:rPr>
                <w:rFonts w:ascii="Arial" w:eastAsia="MS Mincho" w:hAnsi="Arial" w:cs="Arial"/>
                <w:color w:val="000000" w:themeColor="text1"/>
                <w:sz w:val="16"/>
                <w:szCs w:val="16"/>
              </w:rPr>
              <w:t>for LTE-based 5G broadcast</w:t>
            </w:r>
          </w:p>
        </w:tc>
        <w:tc>
          <w:tcPr>
            <w:tcW w:w="0" w:type="auto"/>
            <w:hideMark/>
          </w:tcPr>
          <w:p w14:paraId="0067C475"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iCs/>
                <w:color w:val="000000" w:themeColor="text1"/>
                <w:sz w:val="16"/>
                <w:szCs w:val="16"/>
              </w:rPr>
              <w:t>Per band</w:t>
            </w:r>
          </w:p>
        </w:tc>
        <w:tc>
          <w:tcPr>
            <w:tcW w:w="0" w:type="auto"/>
            <w:hideMark/>
          </w:tcPr>
          <w:p w14:paraId="27E86378"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No</w:t>
            </w:r>
          </w:p>
        </w:tc>
        <w:tc>
          <w:tcPr>
            <w:tcW w:w="0" w:type="auto"/>
            <w:hideMark/>
          </w:tcPr>
          <w:p w14:paraId="193CB775"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Pr>
          <w:p w14:paraId="629699E1" w14:textId="77777777" w:rsidR="009773F7" w:rsidRDefault="00BF49B3" w:rsidP="00B64941">
            <w:pPr>
              <w:pStyle w:val="TAL"/>
              <w:rPr>
                <w:rFonts w:cs="Arial"/>
                <w:strike/>
                <w:color w:val="FF0000"/>
                <w:szCs w:val="18"/>
                <w:highlight w:val="yellow"/>
              </w:rPr>
            </w:pPr>
            <w:r w:rsidRPr="009773F7">
              <w:rPr>
                <w:rFonts w:cs="Arial"/>
                <w:color w:val="FF0000"/>
                <w:szCs w:val="18"/>
                <w:highlight w:val="yellow"/>
              </w:rPr>
              <w:t>For component 1, the UE indicates a bitmap [b15, b7dot5, b2dot5, b1dot25] where each bit indicates whether the UE supports time-interleaving for the corresponding numerology</w:t>
            </w:r>
            <w:r w:rsidRPr="009773F7">
              <w:rPr>
                <w:rFonts w:cs="Arial"/>
                <w:strike/>
                <w:color w:val="FF0000"/>
                <w:szCs w:val="18"/>
                <w:highlight w:val="yellow"/>
              </w:rPr>
              <w:t>.</w:t>
            </w:r>
          </w:p>
          <w:p w14:paraId="39E891EB" w14:textId="77777777" w:rsidR="00DA2781" w:rsidRPr="009773F7" w:rsidRDefault="00DA2781" w:rsidP="00B64941">
            <w:pPr>
              <w:pStyle w:val="TAL"/>
              <w:rPr>
                <w:rFonts w:cs="Arial"/>
                <w:strike/>
                <w:color w:val="FF0000"/>
                <w:szCs w:val="18"/>
                <w:highlight w:val="yellow"/>
              </w:rPr>
            </w:pPr>
          </w:p>
          <w:p w14:paraId="4956C298" w14:textId="433EFDAC" w:rsidR="005B60E7" w:rsidRPr="003A705A" w:rsidRDefault="005B60E7" w:rsidP="00B64941">
            <w:pPr>
              <w:pStyle w:val="TAL"/>
              <w:rPr>
                <w:rFonts w:eastAsiaTheme="minorEastAsia" w:cs="Arial"/>
                <w:color w:val="7030A0"/>
                <w:szCs w:val="18"/>
              </w:rPr>
            </w:pPr>
            <w:r w:rsidRPr="009773F7">
              <w:rPr>
                <w:rFonts w:cs="Arial"/>
                <w:strike/>
                <w:color w:val="7030A0"/>
                <w:szCs w:val="18"/>
              </w:rPr>
              <w:t>Note: For each band, the UE can also indicate for which subcarrier spacing FG 3-2 is supported</w:t>
            </w:r>
          </w:p>
        </w:tc>
        <w:tc>
          <w:tcPr>
            <w:tcW w:w="0" w:type="auto"/>
            <w:hideMark/>
          </w:tcPr>
          <w:p w14:paraId="207418D0" w14:textId="77777777" w:rsidR="005B60E7" w:rsidRDefault="005B60E7" w:rsidP="00B64941">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Optional with capability signalling</w:t>
            </w:r>
          </w:p>
        </w:tc>
      </w:tr>
    </w:tbl>
    <w:p w14:paraId="7C922D15" w14:textId="77777777" w:rsidR="00CB03C0" w:rsidRPr="00CB03C0" w:rsidRDefault="00CB03C0" w:rsidP="00CB03C0">
      <w:pPr>
        <w:rPr>
          <w:b/>
          <w:bCs/>
          <w:lang w:val="en-U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1A4FDEFD" w14:textId="3B4A6B4D" w:rsidR="00D417D8" w:rsidRDefault="000236C6" w:rsidP="00B734B4">
      <w:pPr>
        <w:rPr>
          <w:lang w:val="en-US"/>
        </w:rPr>
      </w:pPr>
      <w:r w:rsidRPr="000236C6">
        <w:t>In this contribution we presented our views on</w:t>
      </w:r>
      <w:r w:rsidR="005444AE">
        <w:t xml:space="preserve"> </w:t>
      </w:r>
      <w:r w:rsidR="0005745E" w:rsidRPr="0005745E">
        <w:rPr>
          <w:lang w:val="en-US"/>
        </w:rPr>
        <w:t>UE features for LTE-based 5G Broadcast Phase 2</w:t>
      </w:r>
      <w:r w:rsidR="0005745E">
        <w:rPr>
          <w:lang w:val="en-US"/>
        </w:rPr>
        <w:t xml:space="preserve">. Our </w:t>
      </w:r>
      <w:r w:rsidR="00E718E2">
        <w:rPr>
          <w:lang w:val="en-US"/>
        </w:rPr>
        <w:t>proposals and observations are summarized below:</w:t>
      </w:r>
    </w:p>
    <w:p w14:paraId="779C4571" w14:textId="77777777" w:rsidR="000157B2" w:rsidRDefault="000157B2" w:rsidP="000157B2">
      <w:pPr>
        <w:rPr>
          <w:b/>
          <w:bCs/>
          <w:lang w:val="en-US"/>
        </w:rPr>
      </w:pPr>
      <w:r w:rsidRPr="008313DD">
        <w:rPr>
          <w:b/>
          <w:bCs/>
          <w:i/>
          <w:iCs/>
          <w:u w:val="single"/>
          <w:lang w:val="en-US"/>
        </w:rPr>
        <w:t xml:space="preserve">Proposal </w:t>
      </w:r>
      <w:r>
        <w:rPr>
          <w:b/>
          <w:bCs/>
          <w:i/>
          <w:iCs/>
          <w:u w:val="single"/>
          <w:lang w:val="en-US"/>
        </w:rPr>
        <w:t>1</w:t>
      </w:r>
      <w:r>
        <w:rPr>
          <w:b/>
          <w:bCs/>
          <w:lang w:val="en-US"/>
        </w:rPr>
        <w:t>: For the UE feature on time interleaving agreed in RAN1#121</w:t>
      </w:r>
    </w:p>
    <w:p w14:paraId="412104D3" w14:textId="77777777" w:rsidR="000157B2" w:rsidRDefault="000157B2" w:rsidP="000157B2">
      <w:pPr>
        <w:pStyle w:val="ListParagraph"/>
        <w:numPr>
          <w:ilvl w:val="0"/>
          <w:numId w:val="17"/>
        </w:numPr>
        <w:rPr>
          <w:b/>
          <w:bCs/>
          <w:lang w:val="en-US"/>
        </w:rPr>
      </w:pPr>
      <w:r>
        <w:rPr>
          <w:b/>
          <w:bCs/>
          <w:lang w:val="en-US"/>
        </w:rPr>
        <w:t>Based on the UE DL category, t</w:t>
      </w:r>
      <w:r w:rsidRPr="00B81725">
        <w:rPr>
          <w:b/>
          <w:bCs/>
          <w:lang w:val="en-US"/>
        </w:rPr>
        <w:t>he UE indicates the maximum TBS supported in a TTI for MCH with time interleaving</w:t>
      </w:r>
      <w:r>
        <w:rPr>
          <w:b/>
          <w:bCs/>
          <w:lang w:val="en-US"/>
        </w:rPr>
        <w:t>, from a set of candidate maximum TBSs.</w:t>
      </w:r>
    </w:p>
    <w:p w14:paraId="2AC2E766" w14:textId="22EA9821" w:rsidR="000157B2" w:rsidRPr="007424D8" w:rsidRDefault="000157B2" w:rsidP="000157B2">
      <w:pPr>
        <w:pStyle w:val="ListParagraph"/>
        <w:numPr>
          <w:ilvl w:val="0"/>
          <w:numId w:val="17"/>
        </w:numPr>
        <w:rPr>
          <w:b/>
          <w:bCs/>
          <w:lang w:val="en-US"/>
        </w:rPr>
      </w:pPr>
      <w:r>
        <w:rPr>
          <w:b/>
          <w:bCs/>
          <w:lang w:val="en-US"/>
        </w:rPr>
        <w:t xml:space="preserve">The set of candidate maximum TBSs is based on </w:t>
      </w:r>
      <w:r w:rsidRPr="000122D4">
        <w:rPr>
          <w:b/>
          <w:bCs/>
        </w:rPr>
        <w:t>Table 4.1A-1</w:t>
      </w:r>
      <w:r>
        <w:rPr>
          <w:b/>
          <w:bCs/>
        </w:rPr>
        <w:t xml:space="preserve"> in TS 36.306</w:t>
      </w:r>
      <w:r w:rsidR="00044F6F">
        <w:rPr>
          <w:b/>
          <w:bCs/>
        </w:rPr>
        <w:t xml:space="preserve"> and </w:t>
      </w:r>
      <w:r w:rsidR="00B64055">
        <w:rPr>
          <w:b/>
          <w:bCs/>
        </w:rPr>
        <w:t xml:space="preserve">consists of the following </w:t>
      </w:r>
      <w:proofErr w:type="gramStart"/>
      <w:r w:rsidR="00B64055">
        <w:rPr>
          <w:b/>
          <w:bCs/>
        </w:rPr>
        <w:t>values</w:t>
      </w:r>
      <w:r w:rsidR="00E34939">
        <w:rPr>
          <w:b/>
          <w:bCs/>
        </w:rPr>
        <w:t>:</w:t>
      </w:r>
      <w:r w:rsidR="00044F6F">
        <w:rPr>
          <w:b/>
          <w:bCs/>
        </w:rPr>
        <w:t xml:space="preserve"> {</w:t>
      </w:r>
      <w:proofErr w:type="gramEnd"/>
      <w:r w:rsidR="00044F6F" w:rsidRPr="00044F6F">
        <w:rPr>
          <w:b/>
          <w:bCs/>
        </w:rPr>
        <w:t xml:space="preserve">299856, 391656, 502624, 149776, 195816, 201936, 251640, 75376, 97896, 100752, </w:t>
      </w:r>
      <w:r w:rsidR="00E901BB" w:rsidRPr="00044F6F">
        <w:rPr>
          <w:b/>
          <w:bCs/>
        </w:rPr>
        <w:t>125808</w:t>
      </w:r>
      <w:r w:rsidR="00E901BB">
        <w:rPr>
          <w:b/>
          <w:bCs/>
        </w:rPr>
        <w:t>}</w:t>
      </w:r>
    </w:p>
    <w:p w14:paraId="1233F83E" w14:textId="77777777" w:rsidR="000157B2" w:rsidRDefault="000157B2" w:rsidP="000157B2">
      <w:pPr>
        <w:rPr>
          <w:b/>
          <w:bCs/>
          <w:lang w:val="en-US"/>
        </w:rPr>
      </w:pPr>
      <w:r w:rsidRPr="008D3A15">
        <w:rPr>
          <w:b/>
          <w:bCs/>
          <w:i/>
          <w:iCs/>
          <w:u w:val="single"/>
          <w:lang w:val="en-US"/>
        </w:rPr>
        <w:t>Proposal 2</w:t>
      </w:r>
      <w:r>
        <w:rPr>
          <w:b/>
          <w:bCs/>
          <w:lang w:val="en-US"/>
        </w:rPr>
        <w:t>: For the UE feature on frequency interleaving agreed in RAN1#121, the following correction should be made, in the light of the discussing in our RAN1 contribution [1]</w:t>
      </w:r>
    </w:p>
    <w:p w14:paraId="6EC7213C" w14:textId="77777777" w:rsidR="000157B2" w:rsidRDefault="000157B2" w:rsidP="000157B2">
      <w:pPr>
        <w:pStyle w:val="ListParagraph"/>
        <w:numPr>
          <w:ilvl w:val="0"/>
          <w:numId w:val="17"/>
        </w:numPr>
        <w:rPr>
          <w:b/>
          <w:bCs/>
          <w:lang w:val="en-US"/>
        </w:rPr>
      </w:pPr>
      <w:r>
        <w:rPr>
          <w:b/>
          <w:bCs/>
          <w:lang w:val="en-US"/>
        </w:rPr>
        <w:t xml:space="preserve">Frequency interleaving is not supported </w:t>
      </w:r>
      <w:proofErr w:type="gramStart"/>
      <w:r>
        <w:rPr>
          <w:b/>
          <w:bCs/>
          <w:lang w:val="en-US"/>
        </w:rPr>
        <w:t>for</w:t>
      </w:r>
      <w:proofErr w:type="gramEnd"/>
      <w:r>
        <w:rPr>
          <w:b/>
          <w:bCs/>
          <w:lang w:val="en-US"/>
        </w:rPr>
        <w:t xml:space="preserve"> MCCH.</w:t>
      </w:r>
    </w:p>
    <w:p w14:paraId="6852FC45" w14:textId="77777777" w:rsidR="000157B2" w:rsidRPr="0000129E" w:rsidRDefault="000157B2" w:rsidP="000157B2">
      <w:pPr>
        <w:rPr>
          <w:b/>
          <w:bCs/>
          <w:lang w:val="en-US"/>
        </w:rPr>
      </w:pPr>
      <w:r w:rsidRPr="0000129E">
        <w:rPr>
          <w:b/>
          <w:bCs/>
          <w:lang w:val="en-US"/>
        </w:rPr>
        <w:t>These proposals (as well as other proposed changes) are marked on</w:t>
      </w:r>
      <w:r>
        <w:rPr>
          <w:b/>
          <w:bCs/>
          <w:lang w:val="en-US"/>
        </w:rPr>
        <w:t xml:space="preserve"> the table using</w:t>
      </w:r>
      <w:r w:rsidRPr="0000129E">
        <w:rPr>
          <w:b/>
          <w:bCs/>
          <w:lang w:val="en-US"/>
        </w:rPr>
        <w:t xml:space="preserve"> </w:t>
      </w:r>
      <w:r w:rsidRPr="0000129E">
        <w:rPr>
          <w:b/>
          <w:bCs/>
          <w:color w:val="FF0000"/>
          <w:highlight w:val="yellow"/>
          <w:lang w:val="en-US"/>
        </w:rPr>
        <w:t>red font with yellow highlighting</w:t>
      </w:r>
      <w:r w:rsidRPr="0000129E">
        <w:rPr>
          <w:b/>
          <w:bCs/>
          <w:color w:val="FF0000"/>
          <w:lang w:val="en-US"/>
        </w:rPr>
        <w:t>:</w:t>
      </w:r>
    </w:p>
    <w:tbl>
      <w:tblPr>
        <w:tblStyle w:val="TableGrid"/>
        <w:tblW w:w="0" w:type="auto"/>
        <w:tblLook w:val="04A0" w:firstRow="1" w:lastRow="0" w:firstColumn="1" w:lastColumn="0" w:noHBand="0" w:noVBand="1"/>
      </w:tblPr>
      <w:tblGrid>
        <w:gridCol w:w="1875"/>
        <w:gridCol w:w="381"/>
        <w:gridCol w:w="1167"/>
        <w:gridCol w:w="1859"/>
        <w:gridCol w:w="2014"/>
        <w:gridCol w:w="527"/>
        <w:gridCol w:w="517"/>
        <w:gridCol w:w="1335"/>
        <w:gridCol w:w="631"/>
        <w:gridCol w:w="447"/>
        <w:gridCol w:w="517"/>
        <w:gridCol w:w="1962"/>
        <w:gridCol w:w="1046"/>
      </w:tblGrid>
      <w:tr w:rsidR="000157B2" w14:paraId="6859FAAE" w14:textId="77777777" w:rsidTr="008F23EA">
        <w:tc>
          <w:tcPr>
            <w:tcW w:w="0" w:type="auto"/>
            <w:tcBorders>
              <w:top w:val="single" w:sz="4" w:space="0" w:color="auto"/>
              <w:left w:val="single" w:sz="4" w:space="0" w:color="auto"/>
              <w:bottom w:val="single" w:sz="4" w:space="0" w:color="auto"/>
              <w:right w:val="single" w:sz="4" w:space="0" w:color="auto"/>
            </w:tcBorders>
            <w:hideMark/>
          </w:tcPr>
          <w:p w14:paraId="0DA47052" w14:textId="77777777" w:rsidR="000157B2" w:rsidRDefault="000157B2" w:rsidP="008F23EA">
            <w:pPr>
              <w:pStyle w:val="maintext"/>
              <w:ind w:firstLineChars="0" w:firstLine="0"/>
              <w:jc w:val="left"/>
              <w:rPr>
                <w:rFonts w:ascii="Arial" w:eastAsiaTheme="minorEastAsia" w:hAnsi="Arial" w:cs="Arial"/>
                <w:b/>
                <w:sz w:val="18"/>
                <w:szCs w:val="18"/>
                <w:lang w:val="en-US" w:eastAsia="zh-CN"/>
              </w:rPr>
            </w:pPr>
            <w:r>
              <w:rPr>
                <w:rFonts w:ascii="Arial" w:eastAsia="MS Mincho" w:hAnsi="Arial" w:cs="Arial"/>
                <w:color w:val="000000" w:themeColor="text1"/>
                <w:sz w:val="18"/>
                <w:szCs w:val="18"/>
                <w:lang w:eastAsia="ja-JP"/>
              </w:rPr>
              <w:t>3</w:t>
            </w:r>
            <w:r>
              <w:rPr>
                <w:rFonts w:ascii="Arial" w:hAnsi="Arial" w:cs="Arial"/>
                <w:color w:val="000000" w:themeColor="text1"/>
                <w:sz w:val="18"/>
                <w:szCs w:val="18"/>
                <w:lang w:eastAsia="ja-JP"/>
              </w:rPr>
              <w:t>.</w:t>
            </w:r>
            <w:r>
              <w:rPr>
                <w:rFonts w:ascii="Arial" w:eastAsia="MS Mincho" w:hAnsi="Arial" w:cs="Arial"/>
                <w:color w:val="000000" w:themeColor="text1"/>
                <w:sz w:val="18"/>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7875A492" w14:textId="77777777" w:rsidR="000157B2" w:rsidRDefault="000157B2" w:rsidP="008F23EA">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54376A60" w14:textId="77777777" w:rsidR="000157B2" w:rsidRDefault="000157B2" w:rsidP="008F23EA">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hideMark/>
          </w:tcPr>
          <w:p w14:paraId="6CF8D018" w14:textId="77777777" w:rsidR="000157B2" w:rsidRDefault="000157B2" w:rsidP="008F23EA">
            <w:pPr>
              <w:rPr>
                <w:rFonts w:eastAsia="MS Gothic" w:cs="Arial"/>
                <w:color w:val="000000" w:themeColor="text1"/>
                <w:sz w:val="18"/>
                <w:szCs w:val="18"/>
                <w:lang w:eastAsia="ja-JP"/>
              </w:rPr>
            </w:pPr>
            <w:r>
              <w:rPr>
                <w:rFonts w:cs="Arial"/>
                <w:color w:val="000000" w:themeColor="text1"/>
                <w:sz w:val="18"/>
                <w:szCs w:val="18"/>
              </w:rPr>
              <w:t xml:space="preserve">1. Support of PMCH transmission pattern, excluding MCCH and MSI, with time interleaving </w:t>
            </w:r>
            <w:r w:rsidRPr="009773F7">
              <w:rPr>
                <w:rFonts w:cs="Arial"/>
                <w:color w:val="FF0000"/>
                <w:sz w:val="18"/>
                <w:szCs w:val="18"/>
                <w:highlight w:val="yellow"/>
              </w:rPr>
              <w:t>for a set of PMCH numerologies</w:t>
            </w:r>
          </w:p>
          <w:p w14:paraId="20542627" w14:textId="77777777" w:rsidR="000157B2" w:rsidRDefault="000157B2" w:rsidP="008F23EA">
            <w:pPr>
              <w:rPr>
                <w:rFonts w:cs="Arial"/>
                <w:color w:val="000000" w:themeColor="text1"/>
                <w:sz w:val="18"/>
                <w:szCs w:val="18"/>
              </w:rPr>
            </w:pPr>
            <w:r>
              <w:rPr>
                <w:rFonts w:cs="Arial"/>
                <w:color w:val="000000" w:themeColor="text1"/>
                <w:sz w:val="18"/>
                <w:szCs w:val="18"/>
              </w:rPr>
              <w:t xml:space="preserve">2. Support of TBS determination for the scaled TB </w:t>
            </w:r>
            <w:r w:rsidRPr="009773F7">
              <w:rPr>
                <w:rFonts w:cs="Arial"/>
                <w:color w:val="FF0000"/>
                <w:sz w:val="18"/>
                <w:szCs w:val="18"/>
                <w:highlight w:val="yellow"/>
              </w:rPr>
              <w:t>up to a maximum TBS</w:t>
            </w:r>
          </w:p>
          <w:p w14:paraId="57485C57" w14:textId="77777777" w:rsidR="000157B2" w:rsidRPr="00BF1843" w:rsidRDefault="000157B2" w:rsidP="008F23EA">
            <w:pPr>
              <w:rPr>
                <w:rFonts w:cs="Arial"/>
                <w:color w:val="000000" w:themeColor="text1"/>
                <w:sz w:val="18"/>
                <w:szCs w:val="18"/>
              </w:rPr>
            </w:pPr>
            <w:r>
              <w:rPr>
                <w:rFonts w:cs="Arial"/>
                <w:color w:val="000000" w:themeColor="text1"/>
                <w:sz w:val="18"/>
                <w:szCs w:val="18"/>
              </w:rPr>
              <w:t>3. Support of determining the starting point for reading from the circular buffer (k0) for each subframe</w:t>
            </w:r>
          </w:p>
        </w:tc>
        <w:tc>
          <w:tcPr>
            <w:tcW w:w="0" w:type="auto"/>
            <w:tcBorders>
              <w:top w:val="single" w:sz="4" w:space="0" w:color="auto"/>
              <w:left w:val="single" w:sz="4" w:space="0" w:color="auto"/>
              <w:bottom w:val="single" w:sz="4" w:space="0" w:color="auto"/>
              <w:right w:val="single" w:sz="4" w:space="0" w:color="auto"/>
            </w:tcBorders>
            <w:hideMark/>
          </w:tcPr>
          <w:p w14:paraId="0E0B5BF6" w14:textId="77777777" w:rsidR="000157B2" w:rsidRDefault="000157B2" w:rsidP="008F23EA">
            <w:pPr>
              <w:pStyle w:val="maintext"/>
              <w:ind w:firstLineChars="0" w:firstLine="0"/>
              <w:jc w:val="left"/>
              <w:rPr>
                <w:rFonts w:ascii="Arial" w:hAnsi="Arial" w:cs="Arial"/>
                <w:b/>
                <w:sz w:val="18"/>
                <w:szCs w:val="18"/>
              </w:rPr>
            </w:pPr>
            <w:r>
              <w:rPr>
                <w:rFonts w:ascii="Arial" w:eastAsia="MS Mincho" w:hAnsi="Arial" w:cs="Arial"/>
                <w:color w:val="000000" w:themeColor="text1"/>
                <w:sz w:val="18"/>
                <w:szCs w:val="18"/>
                <w:lang w:eastAsia="ja-JP"/>
              </w:rPr>
              <w:t xml:space="preserve">Support of </w:t>
            </w:r>
            <w:proofErr w:type="spellStart"/>
            <w:r>
              <w:rPr>
                <w:rFonts w:ascii="Arial" w:eastAsia="MS Mincho" w:hAnsi="Arial" w:cs="Arial"/>
                <w:color w:val="000000" w:themeColor="text1"/>
                <w:sz w:val="18"/>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D3A47D" w14:textId="77777777" w:rsidR="000157B2" w:rsidRDefault="000157B2" w:rsidP="008F23EA">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5A2B20" w14:textId="77777777" w:rsidR="000157B2" w:rsidRDefault="000157B2" w:rsidP="008F23EA">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352AB0" w14:textId="77777777" w:rsidR="000157B2" w:rsidRDefault="000157B2" w:rsidP="008F23EA">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4EB38764" w14:textId="77777777" w:rsidR="000157B2" w:rsidRPr="003A705A" w:rsidRDefault="000157B2" w:rsidP="008F23EA">
            <w:pPr>
              <w:pStyle w:val="maintext"/>
              <w:ind w:firstLineChars="0" w:firstLine="0"/>
              <w:jc w:val="left"/>
              <w:rPr>
                <w:rFonts w:ascii="Arial" w:hAnsi="Arial" w:cs="Arial"/>
                <w:b/>
                <w:color w:val="7030A0"/>
                <w:sz w:val="18"/>
                <w:szCs w:val="18"/>
                <w:lang w:val="en-US"/>
              </w:rPr>
            </w:pPr>
            <w:r>
              <w:rPr>
                <w:rFonts w:ascii="Arial" w:eastAsia="MS Mincho" w:hAnsi="Arial" w:cs="Arial"/>
                <w:color w:val="000000" w:themeColor="text1"/>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85DDF11" w14:textId="77777777" w:rsidR="000157B2" w:rsidRDefault="000157B2" w:rsidP="008F23EA">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44383EB" w14:textId="77777777" w:rsidR="000157B2" w:rsidRDefault="000157B2" w:rsidP="008F23EA">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2881B2" w14:textId="77777777" w:rsidR="000157B2" w:rsidRDefault="000157B2" w:rsidP="008F23EA">
            <w:pPr>
              <w:pStyle w:val="TAL"/>
              <w:rPr>
                <w:rFonts w:cs="Arial"/>
                <w:color w:val="000000" w:themeColor="text1"/>
                <w:szCs w:val="18"/>
              </w:rPr>
            </w:pPr>
            <w:r>
              <w:rPr>
                <w:rFonts w:cs="Arial"/>
                <w:color w:val="000000" w:themeColor="text1"/>
                <w:szCs w:val="18"/>
              </w:rPr>
              <w:t xml:space="preserve">Note: One TB is mapped to N non-consecutive subframes. Two transmissions of the same TB are separated by (M-1) subframes. </w:t>
            </w:r>
          </w:p>
          <w:p w14:paraId="260473C4" w14:textId="77777777" w:rsidR="000157B2" w:rsidRDefault="000157B2" w:rsidP="008F23EA">
            <w:pPr>
              <w:pStyle w:val="TAL"/>
              <w:rPr>
                <w:rFonts w:cs="Arial"/>
                <w:color w:val="000000" w:themeColor="text1"/>
                <w:szCs w:val="18"/>
              </w:rPr>
            </w:pPr>
          </w:p>
          <w:p w14:paraId="13D9E179" w14:textId="77777777" w:rsidR="000157B2" w:rsidRPr="009773F7" w:rsidRDefault="000157B2" w:rsidP="008F23EA">
            <w:pPr>
              <w:pStyle w:val="TAL"/>
              <w:rPr>
                <w:rFonts w:cs="Arial"/>
                <w:color w:val="FF0000"/>
                <w:szCs w:val="18"/>
              </w:rPr>
            </w:pPr>
            <w:r w:rsidRPr="009773F7">
              <w:rPr>
                <w:rFonts w:cs="Arial"/>
                <w:color w:val="FF0000"/>
                <w:szCs w:val="18"/>
                <w:highlight w:val="yellow"/>
              </w:rPr>
              <w:t>For component 1, the UE indicates a bitmap [b15, b7dot5, b2dot5, b1dot25] where each bit indicates whether the UE supports time-interleaving for the corresponding numerology.</w:t>
            </w:r>
            <w:r w:rsidRPr="009773F7">
              <w:rPr>
                <w:rFonts w:cs="Arial"/>
                <w:color w:val="FF0000"/>
                <w:szCs w:val="18"/>
              </w:rPr>
              <w:t xml:space="preserve"> </w:t>
            </w:r>
          </w:p>
          <w:p w14:paraId="28ABAC6F" w14:textId="77777777" w:rsidR="000157B2" w:rsidRPr="009773F7" w:rsidRDefault="000157B2" w:rsidP="008F23EA">
            <w:pPr>
              <w:pStyle w:val="TAL"/>
              <w:rPr>
                <w:rFonts w:cs="Arial"/>
                <w:strike/>
                <w:color w:val="7030A0"/>
                <w:szCs w:val="18"/>
              </w:rPr>
            </w:pPr>
            <w:r w:rsidRPr="009773F7">
              <w:rPr>
                <w:rFonts w:cs="Arial"/>
                <w:strike/>
                <w:color w:val="7030A0"/>
                <w:szCs w:val="18"/>
              </w:rPr>
              <w:t xml:space="preserve">Note: For each band, the UE can also indicate for which subcarrier spacing FG 3-1 is supported </w:t>
            </w:r>
          </w:p>
          <w:p w14:paraId="5D02F11E" w14:textId="77777777" w:rsidR="000157B2" w:rsidRDefault="000157B2" w:rsidP="008F23EA">
            <w:pPr>
              <w:pStyle w:val="TAL"/>
              <w:rPr>
                <w:rFonts w:cs="Arial"/>
                <w:color w:val="7030A0"/>
                <w:szCs w:val="18"/>
              </w:rPr>
            </w:pPr>
          </w:p>
          <w:p w14:paraId="54E90116" w14:textId="77777777" w:rsidR="000157B2" w:rsidRPr="00B9402D" w:rsidRDefault="000157B2" w:rsidP="008F23EA">
            <w:pPr>
              <w:pStyle w:val="TAL"/>
              <w:rPr>
                <w:rFonts w:eastAsiaTheme="minorEastAsia" w:cs="Arial"/>
                <w:color w:val="FF0000"/>
                <w:szCs w:val="18"/>
                <w:highlight w:val="yellow"/>
              </w:rPr>
            </w:pPr>
            <w:r w:rsidRPr="00B9402D">
              <w:rPr>
                <w:rFonts w:cs="Arial"/>
                <w:color w:val="FF0000"/>
                <w:szCs w:val="18"/>
                <w:highlight w:val="yellow"/>
              </w:rPr>
              <w:t>For component 2, the UE indicates the maximum TBS supported in a TTI, from the candidate values:</w:t>
            </w:r>
            <w:r>
              <w:rPr>
                <w:rFonts w:cs="Arial"/>
                <w:color w:val="FF0000"/>
                <w:szCs w:val="18"/>
                <w:highlight w:val="yellow"/>
              </w:rPr>
              <w:t xml:space="preserve"> </w:t>
            </w:r>
            <w:r w:rsidRPr="00B9402D">
              <w:rPr>
                <w:rFonts w:cs="Arial"/>
                <w:color w:val="FF0000"/>
                <w:szCs w:val="18"/>
                <w:highlight w:val="yellow"/>
              </w:rPr>
              <w:t>{</w:t>
            </w:r>
            <w:bookmarkStart w:id="4" w:name="_Hlk206119080"/>
            <w:r w:rsidRPr="00B9402D">
              <w:rPr>
                <w:rFonts w:cs="Arial"/>
                <w:color w:val="FF0000"/>
                <w:szCs w:val="18"/>
                <w:highlight w:val="yellow"/>
              </w:rPr>
              <w:t>299856, 391656, 502624, 149776, 195816, 201936, 251640, 75376, 97896, 100752, 125808</w:t>
            </w:r>
            <w:bookmarkEnd w:id="4"/>
            <w:r w:rsidRPr="00B9402D">
              <w:rPr>
                <w:rFonts w:cs="Arial"/>
                <w:color w:val="FF0000"/>
                <w:szCs w:val="18"/>
                <w:highlight w:val="yellow"/>
              </w:rPr>
              <w:t>}</w:t>
            </w:r>
          </w:p>
          <w:p w14:paraId="09DB8622" w14:textId="77777777" w:rsidR="000157B2" w:rsidRDefault="000157B2" w:rsidP="008F23EA">
            <w:pPr>
              <w:pStyle w:val="TAL"/>
              <w:rPr>
                <w:rFonts w:cs="Arial"/>
                <w:color w:val="000000" w:themeColor="text1"/>
                <w:szCs w:val="18"/>
              </w:rPr>
            </w:pPr>
          </w:p>
          <w:p w14:paraId="45B5715C" w14:textId="77777777" w:rsidR="000157B2" w:rsidRDefault="000157B2" w:rsidP="008F23EA">
            <w:pPr>
              <w:pStyle w:val="maintext"/>
              <w:ind w:firstLineChars="0" w:firstLine="0"/>
              <w:jc w:val="left"/>
              <w:rPr>
                <w:rFonts w:ascii="Arial" w:hAnsi="Arial" w:cs="Arial"/>
                <w:bCs/>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CABA4D" w14:textId="77777777" w:rsidR="000157B2" w:rsidRDefault="000157B2" w:rsidP="008F23EA">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ja-JP"/>
              </w:rPr>
              <w:t>Optional with capability signalling</w:t>
            </w:r>
          </w:p>
        </w:tc>
      </w:tr>
      <w:tr w:rsidR="000157B2" w14:paraId="4BADD756" w14:textId="77777777" w:rsidTr="008F23EA">
        <w:tc>
          <w:tcPr>
            <w:tcW w:w="0" w:type="auto"/>
            <w:hideMark/>
          </w:tcPr>
          <w:p w14:paraId="5EF2D5D4"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t>3</w:t>
            </w:r>
            <w:r>
              <w:rPr>
                <w:rFonts w:ascii="Arial" w:hAnsi="Arial" w:cs="Arial"/>
                <w:color w:val="000000" w:themeColor="text1"/>
                <w:sz w:val="16"/>
                <w:szCs w:val="16"/>
              </w:rPr>
              <w:t>.</w:t>
            </w:r>
            <w:r>
              <w:rPr>
                <w:rFonts w:ascii="Arial" w:eastAsia="MS Mincho" w:hAnsi="Arial" w:cs="Arial"/>
                <w:color w:val="000000" w:themeColor="text1"/>
                <w:sz w:val="16"/>
                <w:szCs w:val="16"/>
              </w:rPr>
              <w:t xml:space="preserve"> LTE_terr_bcast_Ph2</w:t>
            </w:r>
          </w:p>
        </w:tc>
        <w:tc>
          <w:tcPr>
            <w:tcW w:w="0" w:type="auto"/>
            <w:hideMark/>
          </w:tcPr>
          <w:p w14:paraId="25020015"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eastAsiaTheme="minorEastAsia" w:hAnsi="Arial" w:cs="Arial"/>
                <w:color w:val="000000" w:themeColor="text1"/>
                <w:sz w:val="16"/>
                <w:szCs w:val="16"/>
                <w:lang w:eastAsia="zh-CN"/>
              </w:rPr>
              <w:t>3-2</w:t>
            </w:r>
          </w:p>
        </w:tc>
        <w:tc>
          <w:tcPr>
            <w:tcW w:w="0" w:type="auto"/>
            <w:hideMark/>
          </w:tcPr>
          <w:p w14:paraId="58C9E5D7"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lang w:eastAsia="zh-CN"/>
              </w:rPr>
              <w:t>Frequency-interleaving</w:t>
            </w:r>
          </w:p>
        </w:tc>
        <w:tc>
          <w:tcPr>
            <w:tcW w:w="0" w:type="auto"/>
            <w:hideMark/>
          </w:tcPr>
          <w:p w14:paraId="54835C7E"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eastAsia="SimSun" w:hAnsi="Arial" w:cs="Arial"/>
                <w:color w:val="000000" w:themeColor="text1"/>
                <w:sz w:val="16"/>
                <w:szCs w:val="16"/>
                <w:lang w:eastAsia="zh-CN"/>
              </w:rPr>
              <w:t xml:space="preserve">1. Support of frequency-interleaving for </w:t>
            </w:r>
            <w:r w:rsidRPr="006E385E">
              <w:rPr>
                <w:rFonts w:ascii="Arial" w:eastAsia="SimSun" w:hAnsi="Arial" w:cs="Arial"/>
                <w:strike/>
                <w:color w:val="FF0000"/>
                <w:sz w:val="16"/>
                <w:szCs w:val="16"/>
                <w:highlight w:val="yellow"/>
                <w:lang w:eastAsia="zh-CN"/>
              </w:rPr>
              <w:t>MCCH</w:t>
            </w:r>
            <w:r>
              <w:rPr>
                <w:rFonts w:ascii="Arial" w:eastAsia="SimSun" w:hAnsi="Arial" w:cs="Arial"/>
                <w:color w:val="000000" w:themeColor="text1"/>
                <w:sz w:val="16"/>
                <w:szCs w:val="16"/>
                <w:lang w:eastAsia="zh-CN"/>
              </w:rPr>
              <w:t xml:space="preserve">/MTCH/MSI </w:t>
            </w:r>
            <w:r w:rsidRPr="009773F7">
              <w:rPr>
                <w:rFonts w:ascii="Arial" w:eastAsia="SimSun" w:hAnsi="Arial" w:cs="Arial"/>
                <w:color w:val="FF0000"/>
                <w:sz w:val="16"/>
                <w:szCs w:val="16"/>
                <w:highlight w:val="yellow"/>
                <w:lang w:eastAsia="zh-CN"/>
              </w:rPr>
              <w:t>for a set of PMCH numerologies</w:t>
            </w:r>
          </w:p>
        </w:tc>
        <w:tc>
          <w:tcPr>
            <w:tcW w:w="0" w:type="auto"/>
            <w:hideMark/>
          </w:tcPr>
          <w:p w14:paraId="4E80437C" w14:textId="77777777" w:rsidR="000157B2" w:rsidRDefault="000157B2" w:rsidP="008F23EA">
            <w:pPr>
              <w:pStyle w:val="maintext"/>
              <w:ind w:firstLineChars="0" w:firstLine="0"/>
              <w:jc w:val="left"/>
              <w:rPr>
                <w:rFonts w:ascii="Arial" w:hAnsi="Arial" w:cs="Arial"/>
                <w:b/>
                <w:color w:val="000000" w:themeColor="text1"/>
                <w:sz w:val="16"/>
                <w:szCs w:val="16"/>
              </w:rPr>
            </w:pPr>
            <w:r>
              <w:rPr>
                <w:rFonts w:ascii="Arial" w:hAnsi="Arial" w:cs="Arial"/>
                <w:color w:val="000000" w:themeColor="text1"/>
                <w:sz w:val="16"/>
                <w:szCs w:val="16"/>
              </w:rPr>
              <w:t xml:space="preserve">Support of </w:t>
            </w:r>
            <w:proofErr w:type="spellStart"/>
            <w:r>
              <w:rPr>
                <w:rFonts w:ascii="Arial" w:hAnsi="Arial" w:cs="Arial"/>
                <w:color w:val="000000" w:themeColor="text1"/>
                <w:sz w:val="16"/>
                <w:szCs w:val="16"/>
              </w:rPr>
              <w:t>fembmsDedicatedCell</w:t>
            </w:r>
            <w:proofErr w:type="spellEnd"/>
          </w:p>
        </w:tc>
        <w:tc>
          <w:tcPr>
            <w:tcW w:w="0" w:type="auto"/>
            <w:hideMark/>
          </w:tcPr>
          <w:p w14:paraId="29A9D399"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Yes</w:t>
            </w:r>
          </w:p>
        </w:tc>
        <w:tc>
          <w:tcPr>
            <w:tcW w:w="0" w:type="auto"/>
            <w:hideMark/>
          </w:tcPr>
          <w:p w14:paraId="73276F78"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hideMark/>
          </w:tcPr>
          <w:p w14:paraId="4AEC3518" w14:textId="77777777" w:rsidR="000157B2" w:rsidRDefault="000157B2" w:rsidP="008F23EA">
            <w:pPr>
              <w:pStyle w:val="maintext"/>
              <w:ind w:firstLineChars="0" w:firstLine="0"/>
              <w:jc w:val="left"/>
              <w:rPr>
                <w:rFonts w:ascii="Arial" w:hAnsi="Arial" w:cs="Arial"/>
                <w:b/>
                <w:color w:val="000000" w:themeColor="text1"/>
                <w:sz w:val="16"/>
                <w:szCs w:val="16"/>
              </w:rPr>
            </w:pPr>
            <w:r>
              <w:rPr>
                <w:rFonts w:ascii="Arial" w:eastAsia="MS Mincho" w:hAnsi="Arial" w:cs="Arial"/>
                <w:color w:val="000000" w:themeColor="text1"/>
                <w:sz w:val="16"/>
                <w:szCs w:val="16"/>
              </w:rPr>
              <w:t>UE is not able to support frequency-interleaving</w:t>
            </w:r>
            <w:r>
              <w:rPr>
                <w:rFonts w:ascii="Arial" w:hAnsi="Arial" w:cs="Arial"/>
                <w:color w:val="000000" w:themeColor="text1"/>
                <w:sz w:val="16"/>
                <w:szCs w:val="16"/>
              </w:rPr>
              <w:t xml:space="preserve"> </w:t>
            </w:r>
            <w:r>
              <w:rPr>
                <w:rFonts w:ascii="Arial" w:eastAsia="MS Mincho" w:hAnsi="Arial" w:cs="Arial"/>
                <w:color w:val="000000" w:themeColor="text1"/>
                <w:sz w:val="16"/>
                <w:szCs w:val="16"/>
              </w:rPr>
              <w:t>for LTE-based 5G broadcast</w:t>
            </w:r>
          </w:p>
        </w:tc>
        <w:tc>
          <w:tcPr>
            <w:tcW w:w="0" w:type="auto"/>
            <w:hideMark/>
          </w:tcPr>
          <w:p w14:paraId="62BDC623"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iCs/>
                <w:color w:val="000000" w:themeColor="text1"/>
                <w:sz w:val="16"/>
                <w:szCs w:val="16"/>
              </w:rPr>
              <w:t>Per band</w:t>
            </w:r>
          </w:p>
        </w:tc>
        <w:tc>
          <w:tcPr>
            <w:tcW w:w="0" w:type="auto"/>
            <w:hideMark/>
          </w:tcPr>
          <w:p w14:paraId="2567268D"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No</w:t>
            </w:r>
          </w:p>
        </w:tc>
        <w:tc>
          <w:tcPr>
            <w:tcW w:w="0" w:type="auto"/>
            <w:hideMark/>
          </w:tcPr>
          <w:p w14:paraId="013EB00A"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Pr>
          <w:p w14:paraId="5CF427AE" w14:textId="77777777" w:rsidR="000157B2" w:rsidRDefault="000157B2" w:rsidP="008F23EA">
            <w:pPr>
              <w:pStyle w:val="TAL"/>
              <w:rPr>
                <w:rFonts w:cs="Arial"/>
                <w:strike/>
                <w:color w:val="FF0000"/>
                <w:szCs w:val="18"/>
                <w:highlight w:val="yellow"/>
              </w:rPr>
            </w:pPr>
            <w:r w:rsidRPr="009773F7">
              <w:rPr>
                <w:rFonts w:cs="Arial"/>
                <w:color w:val="FF0000"/>
                <w:szCs w:val="18"/>
                <w:highlight w:val="yellow"/>
              </w:rPr>
              <w:t>For component 1, the UE indicates a bitmap [b15, b7dot5, b2dot5, b1dot25] where each bit indicates whether the UE supports time-interleaving for the corresponding numerology</w:t>
            </w:r>
            <w:r w:rsidRPr="009773F7">
              <w:rPr>
                <w:rFonts w:cs="Arial"/>
                <w:strike/>
                <w:color w:val="FF0000"/>
                <w:szCs w:val="18"/>
                <w:highlight w:val="yellow"/>
              </w:rPr>
              <w:t>.</w:t>
            </w:r>
          </w:p>
          <w:p w14:paraId="1DA312F5" w14:textId="77777777" w:rsidR="000157B2" w:rsidRPr="009773F7" w:rsidRDefault="000157B2" w:rsidP="008F23EA">
            <w:pPr>
              <w:pStyle w:val="TAL"/>
              <w:rPr>
                <w:rFonts w:cs="Arial"/>
                <w:strike/>
                <w:color w:val="FF0000"/>
                <w:szCs w:val="18"/>
                <w:highlight w:val="yellow"/>
              </w:rPr>
            </w:pPr>
          </w:p>
          <w:p w14:paraId="141B10A8" w14:textId="77777777" w:rsidR="000157B2" w:rsidRPr="003A705A" w:rsidRDefault="000157B2" w:rsidP="008F23EA">
            <w:pPr>
              <w:pStyle w:val="TAL"/>
              <w:rPr>
                <w:rFonts w:eastAsiaTheme="minorEastAsia" w:cs="Arial"/>
                <w:color w:val="7030A0"/>
                <w:szCs w:val="18"/>
              </w:rPr>
            </w:pPr>
            <w:r w:rsidRPr="009773F7">
              <w:rPr>
                <w:rFonts w:cs="Arial"/>
                <w:strike/>
                <w:color w:val="7030A0"/>
                <w:szCs w:val="18"/>
              </w:rPr>
              <w:t>Note: For each band, the UE can also indicate for which subcarrier spacing FG 3-2 is supported</w:t>
            </w:r>
          </w:p>
        </w:tc>
        <w:tc>
          <w:tcPr>
            <w:tcW w:w="0" w:type="auto"/>
            <w:hideMark/>
          </w:tcPr>
          <w:p w14:paraId="6D5AB3BA" w14:textId="77777777" w:rsidR="000157B2" w:rsidRDefault="000157B2" w:rsidP="008F23EA">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Optional with capability signalling</w:t>
            </w:r>
          </w:p>
        </w:tc>
      </w:tr>
    </w:tbl>
    <w:p w14:paraId="00D6B667" w14:textId="77777777" w:rsidR="006E385E" w:rsidRPr="006E385E" w:rsidRDefault="006E385E" w:rsidP="006E385E">
      <w:pPr>
        <w:rPr>
          <w:b/>
          <w:bCs/>
          <w:lang w:val="en-US"/>
        </w:rPr>
      </w:pPr>
    </w:p>
    <w:p w14:paraId="48557E70" w14:textId="77777777" w:rsidR="00B65E02" w:rsidRDefault="00B65E02" w:rsidP="00B65E02">
      <w:pPr>
        <w:pStyle w:val="Heading1"/>
        <w:numPr>
          <w:ilvl w:val="0"/>
          <w:numId w:val="1"/>
        </w:numPr>
        <w:tabs>
          <w:tab w:val="num" w:pos="720"/>
        </w:tabs>
        <w:ind w:left="720" w:hanging="720"/>
        <w:jc w:val="both"/>
      </w:pPr>
      <w:r>
        <w:t>References</w:t>
      </w:r>
    </w:p>
    <w:p w14:paraId="12E073EB" w14:textId="6B92229E" w:rsidR="00B65E02" w:rsidRPr="00B734B4" w:rsidRDefault="00B65E02" w:rsidP="00B65E02">
      <w:r w:rsidRPr="00E619FE">
        <w:t xml:space="preserve">[1] </w:t>
      </w:r>
      <w:r w:rsidR="00D55B13" w:rsidRPr="00D55B13">
        <w:t>R1-2506194</w:t>
      </w:r>
      <w:r w:rsidR="00D55B13">
        <w:t>, “</w:t>
      </w:r>
      <w:r w:rsidR="00A050BC" w:rsidRPr="00A050BC">
        <w:t>Time and Frequency Interleaving for 5G Broadcast</w:t>
      </w:r>
      <w:r w:rsidR="00D55B13">
        <w:t>”</w:t>
      </w:r>
      <w:r w:rsidR="00A050BC">
        <w:t>, by Qualcomm Incorporated, in RAN1#122, Bengaluru, India, August 2025.</w:t>
      </w:r>
    </w:p>
    <w:p w14:paraId="31848A75" w14:textId="514E5040" w:rsidR="00E718E2" w:rsidRPr="00B65E02" w:rsidRDefault="00E718E2" w:rsidP="007E6C1A">
      <w:pPr>
        <w:rPr>
          <w:b/>
          <w:bCs/>
        </w:rPr>
      </w:pPr>
    </w:p>
    <w:sectPr w:rsidR="00E718E2" w:rsidRPr="00B65E02" w:rsidSect="005A20A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4E68" w14:textId="77777777" w:rsidR="0022633E" w:rsidRDefault="0022633E">
      <w:pPr>
        <w:spacing w:after="0"/>
      </w:pPr>
      <w:r>
        <w:separator/>
      </w:r>
    </w:p>
  </w:endnote>
  <w:endnote w:type="continuationSeparator" w:id="0">
    <w:p w14:paraId="5124851F" w14:textId="77777777" w:rsidR="0022633E" w:rsidRDefault="0022633E">
      <w:pPr>
        <w:spacing w:after="0"/>
      </w:pPr>
      <w:r>
        <w:continuationSeparator/>
      </w:r>
    </w:p>
  </w:endnote>
  <w:endnote w:type="continuationNotice" w:id="1">
    <w:p w14:paraId="6ECD3681" w14:textId="77777777" w:rsidR="0022633E" w:rsidRDefault="0022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9376B" w14:textId="77777777" w:rsidR="0022633E" w:rsidRDefault="0022633E">
      <w:pPr>
        <w:spacing w:after="0"/>
      </w:pPr>
      <w:r>
        <w:separator/>
      </w:r>
    </w:p>
  </w:footnote>
  <w:footnote w:type="continuationSeparator" w:id="0">
    <w:p w14:paraId="01668713" w14:textId="77777777" w:rsidR="0022633E" w:rsidRDefault="0022633E">
      <w:pPr>
        <w:spacing w:after="0"/>
      </w:pPr>
      <w:r>
        <w:continuationSeparator/>
      </w:r>
    </w:p>
  </w:footnote>
  <w:footnote w:type="continuationNotice" w:id="1">
    <w:p w14:paraId="41780423" w14:textId="77777777" w:rsidR="0022633E" w:rsidRDefault="00226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1"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E7639E"/>
    <w:multiLevelType w:val="hybridMultilevel"/>
    <w:tmpl w:val="859AF2AA"/>
    <w:lvl w:ilvl="0" w:tplc="773EE6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1"/>
  </w:num>
  <w:num w:numId="2" w16cid:durableId="1193304550">
    <w:abstractNumId w:val="15"/>
  </w:num>
  <w:num w:numId="3" w16cid:durableId="1175150438">
    <w:abstractNumId w:val="2"/>
  </w:num>
  <w:num w:numId="4" w16cid:durableId="588735669">
    <w:abstractNumId w:val="5"/>
  </w:num>
  <w:num w:numId="5" w16cid:durableId="420832623">
    <w:abstractNumId w:val="4"/>
  </w:num>
  <w:num w:numId="6" w16cid:durableId="1781990968">
    <w:abstractNumId w:val="12"/>
  </w:num>
  <w:num w:numId="7" w16cid:durableId="1606188888">
    <w:abstractNumId w:val="11"/>
  </w:num>
  <w:num w:numId="8" w16cid:durableId="1876845131">
    <w:abstractNumId w:val="8"/>
  </w:num>
  <w:num w:numId="9" w16cid:durableId="317735328">
    <w:abstractNumId w:val="6"/>
  </w:num>
  <w:num w:numId="10" w16cid:durableId="1668093476">
    <w:abstractNumId w:val="7"/>
  </w:num>
  <w:num w:numId="11" w16cid:durableId="175928703">
    <w:abstractNumId w:val="16"/>
  </w:num>
  <w:num w:numId="12" w16cid:durableId="1816294521">
    <w:abstractNumId w:val="14"/>
  </w:num>
  <w:num w:numId="13" w16cid:durableId="1719166124">
    <w:abstractNumId w:val="10"/>
  </w:num>
  <w:num w:numId="14" w16cid:durableId="140193550">
    <w:abstractNumId w:val="0"/>
  </w:num>
  <w:num w:numId="15" w16cid:durableId="777486068">
    <w:abstractNumId w:val="3"/>
  </w:num>
  <w:num w:numId="16" w16cid:durableId="1664896115">
    <w:abstractNumId w:val="9"/>
  </w:num>
  <w:num w:numId="17" w16cid:durableId="17119563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29E"/>
    <w:rsid w:val="00001F83"/>
    <w:rsid w:val="000020E3"/>
    <w:rsid w:val="00003D45"/>
    <w:rsid w:val="000041E1"/>
    <w:rsid w:val="00005895"/>
    <w:rsid w:val="000058C3"/>
    <w:rsid w:val="00005AD5"/>
    <w:rsid w:val="00005C95"/>
    <w:rsid w:val="000067D8"/>
    <w:rsid w:val="00007430"/>
    <w:rsid w:val="0000789C"/>
    <w:rsid w:val="00010CDB"/>
    <w:rsid w:val="00010DA7"/>
    <w:rsid w:val="00012059"/>
    <w:rsid w:val="000122D4"/>
    <w:rsid w:val="000131BA"/>
    <w:rsid w:val="00013519"/>
    <w:rsid w:val="00013AC4"/>
    <w:rsid w:val="0001482A"/>
    <w:rsid w:val="00014F85"/>
    <w:rsid w:val="000157B2"/>
    <w:rsid w:val="00015ADE"/>
    <w:rsid w:val="000162E1"/>
    <w:rsid w:val="00017C6B"/>
    <w:rsid w:val="0002016E"/>
    <w:rsid w:val="00020760"/>
    <w:rsid w:val="00021F58"/>
    <w:rsid w:val="00022216"/>
    <w:rsid w:val="00022E30"/>
    <w:rsid w:val="000236C6"/>
    <w:rsid w:val="000239F3"/>
    <w:rsid w:val="00024968"/>
    <w:rsid w:val="000263FF"/>
    <w:rsid w:val="00026931"/>
    <w:rsid w:val="00030EDD"/>
    <w:rsid w:val="0003445D"/>
    <w:rsid w:val="000350B2"/>
    <w:rsid w:val="000369AA"/>
    <w:rsid w:val="000369C3"/>
    <w:rsid w:val="00037582"/>
    <w:rsid w:val="00037919"/>
    <w:rsid w:val="0004041F"/>
    <w:rsid w:val="00041246"/>
    <w:rsid w:val="0004191C"/>
    <w:rsid w:val="00042869"/>
    <w:rsid w:val="00042BED"/>
    <w:rsid w:val="00042EA4"/>
    <w:rsid w:val="00044DAC"/>
    <w:rsid w:val="00044F6F"/>
    <w:rsid w:val="00045BDF"/>
    <w:rsid w:val="00046020"/>
    <w:rsid w:val="00046554"/>
    <w:rsid w:val="00047265"/>
    <w:rsid w:val="000500F7"/>
    <w:rsid w:val="00050135"/>
    <w:rsid w:val="000525D8"/>
    <w:rsid w:val="00052F0F"/>
    <w:rsid w:val="000543D1"/>
    <w:rsid w:val="00054E5C"/>
    <w:rsid w:val="000567F0"/>
    <w:rsid w:val="000569C1"/>
    <w:rsid w:val="0005729B"/>
    <w:rsid w:val="0005745E"/>
    <w:rsid w:val="00057947"/>
    <w:rsid w:val="00057F76"/>
    <w:rsid w:val="000626F9"/>
    <w:rsid w:val="00062C07"/>
    <w:rsid w:val="00063DAE"/>
    <w:rsid w:val="00064603"/>
    <w:rsid w:val="00065550"/>
    <w:rsid w:val="00065566"/>
    <w:rsid w:val="000660BF"/>
    <w:rsid w:val="00066DEB"/>
    <w:rsid w:val="00067B28"/>
    <w:rsid w:val="00070059"/>
    <w:rsid w:val="000707F2"/>
    <w:rsid w:val="00071AA9"/>
    <w:rsid w:val="00071F0A"/>
    <w:rsid w:val="0007553A"/>
    <w:rsid w:val="00076194"/>
    <w:rsid w:val="00076505"/>
    <w:rsid w:val="0008130B"/>
    <w:rsid w:val="00081CDD"/>
    <w:rsid w:val="0008215D"/>
    <w:rsid w:val="0008230A"/>
    <w:rsid w:val="00082A76"/>
    <w:rsid w:val="000834D8"/>
    <w:rsid w:val="00085CDB"/>
    <w:rsid w:val="0008671F"/>
    <w:rsid w:val="00086EC3"/>
    <w:rsid w:val="00087DAE"/>
    <w:rsid w:val="000901EF"/>
    <w:rsid w:val="000915B9"/>
    <w:rsid w:val="000915C0"/>
    <w:rsid w:val="00091777"/>
    <w:rsid w:val="00091962"/>
    <w:rsid w:val="00092254"/>
    <w:rsid w:val="000924D5"/>
    <w:rsid w:val="00094C0A"/>
    <w:rsid w:val="00094C5E"/>
    <w:rsid w:val="000952B0"/>
    <w:rsid w:val="00095652"/>
    <w:rsid w:val="00095D03"/>
    <w:rsid w:val="00096010"/>
    <w:rsid w:val="00097E6B"/>
    <w:rsid w:val="000A0F9F"/>
    <w:rsid w:val="000A10B3"/>
    <w:rsid w:val="000A21A9"/>
    <w:rsid w:val="000A32D7"/>
    <w:rsid w:val="000A35E3"/>
    <w:rsid w:val="000A42DE"/>
    <w:rsid w:val="000A4B31"/>
    <w:rsid w:val="000A58B7"/>
    <w:rsid w:val="000A659F"/>
    <w:rsid w:val="000B052A"/>
    <w:rsid w:val="000B053E"/>
    <w:rsid w:val="000B118C"/>
    <w:rsid w:val="000B1990"/>
    <w:rsid w:val="000B1B03"/>
    <w:rsid w:val="000B1B70"/>
    <w:rsid w:val="000B213C"/>
    <w:rsid w:val="000B240E"/>
    <w:rsid w:val="000B2A28"/>
    <w:rsid w:val="000B31E3"/>
    <w:rsid w:val="000B35A3"/>
    <w:rsid w:val="000B3E7A"/>
    <w:rsid w:val="000B5F64"/>
    <w:rsid w:val="000C30A8"/>
    <w:rsid w:val="000C3880"/>
    <w:rsid w:val="000C4D41"/>
    <w:rsid w:val="000C5D30"/>
    <w:rsid w:val="000C6FD1"/>
    <w:rsid w:val="000C78AB"/>
    <w:rsid w:val="000D0167"/>
    <w:rsid w:val="000D1C42"/>
    <w:rsid w:val="000D228F"/>
    <w:rsid w:val="000D3095"/>
    <w:rsid w:val="000D4151"/>
    <w:rsid w:val="000D5647"/>
    <w:rsid w:val="000D564C"/>
    <w:rsid w:val="000D5651"/>
    <w:rsid w:val="000D5E76"/>
    <w:rsid w:val="000D756E"/>
    <w:rsid w:val="000D78E3"/>
    <w:rsid w:val="000E1342"/>
    <w:rsid w:val="000E176A"/>
    <w:rsid w:val="000E330D"/>
    <w:rsid w:val="000E370F"/>
    <w:rsid w:val="000E3D75"/>
    <w:rsid w:val="000E3FCD"/>
    <w:rsid w:val="000F17C1"/>
    <w:rsid w:val="000F191C"/>
    <w:rsid w:val="000F23F3"/>
    <w:rsid w:val="000F243A"/>
    <w:rsid w:val="000F2A2F"/>
    <w:rsid w:val="000F50DD"/>
    <w:rsid w:val="000F5F63"/>
    <w:rsid w:val="000F63A1"/>
    <w:rsid w:val="000F68FF"/>
    <w:rsid w:val="000F70C7"/>
    <w:rsid w:val="000F77F6"/>
    <w:rsid w:val="000F7984"/>
    <w:rsid w:val="001000FD"/>
    <w:rsid w:val="0010027A"/>
    <w:rsid w:val="0010096F"/>
    <w:rsid w:val="00100D50"/>
    <w:rsid w:val="0010118A"/>
    <w:rsid w:val="00101C4B"/>
    <w:rsid w:val="0010253A"/>
    <w:rsid w:val="001030CF"/>
    <w:rsid w:val="001030EF"/>
    <w:rsid w:val="001035B2"/>
    <w:rsid w:val="00103670"/>
    <w:rsid w:val="00103A30"/>
    <w:rsid w:val="001044B8"/>
    <w:rsid w:val="00107B4E"/>
    <w:rsid w:val="00110AEA"/>
    <w:rsid w:val="00111629"/>
    <w:rsid w:val="001119A6"/>
    <w:rsid w:val="00114D8E"/>
    <w:rsid w:val="001158D7"/>
    <w:rsid w:val="001162F1"/>
    <w:rsid w:val="001165D1"/>
    <w:rsid w:val="00120626"/>
    <w:rsid w:val="00120A81"/>
    <w:rsid w:val="0012112B"/>
    <w:rsid w:val="001227BC"/>
    <w:rsid w:val="00122D19"/>
    <w:rsid w:val="001232EC"/>
    <w:rsid w:val="0012351F"/>
    <w:rsid w:val="0012495E"/>
    <w:rsid w:val="00124E25"/>
    <w:rsid w:val="00124E5D"/>
    <w:rsid w:val="00125229"/>
    <w:rsid w:val="00125558"/>
    <w:rsid w:val="00125DAC"/>
    <w:rsid w:val="00127262"/>
    <w:rsid w:val="001300A9"/>
    <w:rsid w:val="001310CF"/>
    <w:rsid w:val="00132BDB"/>
    <w:rsid w:val="00134BEE"/>
    <w:rsid w:val="00135D79"/>
    <w:rsid w:val="0013602A"/>
    <w:rsid w:val="001369AD"/>
    <w:rsid w:val="00137179"/>
    <w:rsid w:val="00141499"/>
    <w:rsid w:val="00141861"/>
    <w:rsid w:val="0014319E"/>
    <w:rsid w:val="0014492A"/>
    <w:rsid w:val="00144F61"/>
    <w:rsid w:val="0014625D"/>
    <w:rsid w:val="0014659F"/>
    <w:rsid w:val="00146E52"/>
    <w:rsid w:val="001473D4"/>
    <w:rsid w:val="00147964"/>
    <w:rsid w:val="00147D57"/>
    <w:rsid w:val="00150C69"/>
    <w:rsid w:val="0015241B"/>
    <w:rsid w:val="00152D56"/>
    <w:rsid w:val="001536B5"/>
    <w:rsid w:val="00153D87"/>
    <w:rsid w:val="00153F48"/>
    <w:rsid w:val="00154C05"/>
    <w:rsid w:val="0015563F"/>
    <w:rsid w:val="00155CC5"/>
    <w:rsid w:val="0015697F"/>
    <w:rsid w:val="00156E2B"/>
    <w:rsid w:val="001574E1"/>
    <w:rsid w:val="0015790E"/>
    <w:rsid w:val="00160710"/>
    <w:rsid w:val="001613F8"/>
    <w:rsid w:val="001617A5"/>
    <w:rsid w:val="001637D5"/>
    <w:rsid w:val="001650C3"/>
    <w:rsid w:val="00165F33"/>
    <w:rsid w:val="00166438"/>
    <w:rsid w:val="00166645"/>
    <w:rsid w:val="00166D9E"/>
    <w:rsid w:val="00167571"/>
    <w:rsid w:val="00167E97"/>
    <w:rsid w:val="001711B6"/>
    <w:rsid w:val="00171E69"/>
    <w:rsid w:val="00173143"/>
    <w:rsid w:val="00173346"/>
    <w:rsid w:val="00173833"/>
    <w:rsid w:val="00174A43"/>
    <w:rsid w:val="00175FD5"/>
    <w:rsid w:val="00176A04"/>
    <w:rsid w:val="00176A4C"/>
    <w:rsid w:val="00176F68"/>
    <w:rsid w:val="001810F5"/>
    <w:rsid w:val="001839D7"/>
    <w:rsid w:val="00184BF6"/>
    <w:rsid w:val="00184E59"/>
    <w:rsid w:val="001853AB"/>
    <w:rsid w:val="0018629F"/>
    <w:rsid w:val="001905A1"/>
    <w:rsid w:val="001905F2"/>
    <w:rsid w:val="00190E24"/>
    <w:rsid w:val="00192935"/>
    <w:rsid w:val="00192992"/>
    <w:rsid w:val="001930EF"/>
    <w:rsid w:val="0019388B"/>
    <w:rsid w:val="00193C47"/>
    <w:rsid w:val="00193D8B"/>
    <w:rsid w:val="00194F81"/>
    <w:rsid w:val="001952B4"/>
    <w:rsid w:val="00196CE2"/>
    <w:rsid w:val="0019761B"/>
    <w:rsid w:val="001A0106"/>
    <w:rsid w:val="001A1128"/>
    <w:rsid w:val="001A14FC"/>
    <w:rsid w:val="001A1A0F"/>
    <w:rsid w:val="001A1B4E"/>
    <w:rsid w:val="001A1E09"/>
    <w:rsid w:val="001A25B1"/>
    <w:rsid w:val="001A2BF9"/>
    <w:rsid w:val="001A3246"/>
    <w:rsid w:val="001A3269"/>
    <w:rsid w:val="001A39CB"/>
    <w:rsid w:val="001A3BBF"/>
    <w:rsid w:val="001A3C13"/>
    <w:rsid w:val="001A452F"/>
    <w:rsid w:val="001A4F23"/>
    <w:rsid w:val="001A53DE"/>
    <w:rsid w:val="001A73FC"/>
    <w:rsid w:val="001A76AB"/>
    <w:rsid w:val="001A7FB1"/>
    <w:rsid w:val="001B0B8A"/>
    <w:rsid w:val="001B159B"/>
    <w:rsid w:val="001B1620"/>
    <w:rsid w:val="001B1B3A"/>
    <w:rsid w:val="001B1EC7"/>
    <w:rsid w:val="001B27CF"/>
    <w:rsid w:val="001B2E20"/>
    <w:rsid w:val="001B3634"/>
    <w:rsid w:val="001B36F8"/>
    <w:rsid w:val="001B4C03"/>
    <w:rsid w:val="001B7051"/>
    <w:rsid w:val="001B71F9"/>
    <w:rsid w:val="001B7901"/>
    <w:rsid w:val="001B7AF9"/>
    <w:rsid w:val="001C099B"/>
    <w:rsid w:val="001C12D5"/>
    <w:rsid w:val="001C2105"/>
    <w:rsid w:val="001C28EE"/>
    <w:rsid w:val="001C2C1A"/>
    <w:rsid w:val="001C6F21"/>
    <w:rsid w:val="001D0240"/>
    <w:rsid w:val="001D05E9"/>
    <w:rsid w:val="001D0B60"/>
    <w:rsid w:val="001D119A"/>
    <w:rsid w:val="001D30C1"/>
    <w:rsid w:val="001D3DB8"/>
    <w:rsid w:val="001D3FAE"/>
    <w:rsid w:val="001D4635"/>
    <w:rsid w:val="001D52EB"/>
    <w:rsid w:val="001D6007"/>
    <w:rsid w:val="001D696B"/>
    <w:rsid w:val="001E008E"/>
    <w:rsid w:val="001E0B5B"/>
    <w:rsid w:val="001E1134"/>
    <w:rsid w:val="001E1622"/>
    <w:rsid w:val="001E18FD"/>
    <w:rsid w:val="001E3751"/>
    <w:rsid w:val="001E3BA7"/>
    <w:rsid w:val="001E48C8"/>
    <w:rsid w:val="001E542E"/>
    <w:rsid w:val="001E796D"/>
    <w:rsid w:val="001E7EFE"/>
    <w:rsid w:val="001F0BF3"/>
    <w:rsid w:val="001F0F79"/>
    <w:rsid w:val="001F25CB"/>
    <w:rsid w:val="001F4925"/>
    <w:rsid w:val="001F4DED"/>
    <w:rsid w:val="001F5194"/>
    <w:rsid w:val="001F57B7"/>
    <w:rsid w:val="001F5A09"/>
    <w:rsid w:val="001F5AE9"/>
    <w:rsid w:val="001F5D84"/>
    <w:rsid w:val="001F70E2"/>
    <w:rsid w:val="001F778C"/>
    <w:rsid w:val="001F790F"/>
    <w:rsid w:val="001F7EC8"/>
    <w:rsid w:val="002012B0"/>
    <w:rsid w:val="00201A36"/>
    <w:rsid w:val="00201F09"/>
    <w:rsid w:val="00202864"/>
    <w:rsid w:val="00202B5E"/>
    <w:rsid w:val="00204AE8"/>
    <w:rsid w:val="00204ED4"/>
    <w:rsid w:val="0020566E"/>
    <w:rsid w:val="00205C75"/>
    <w:rsid w:val="00205F5D"/>
    <w:rsid w:val="00206C52"/>
    <w:rsid w:val="00207DD8"/>
    <w:rsid w:val="0021012D"/>
    <w:rsid w:val="00210BBD"/>
    <w:rsid w:val="00210BCA"/>
    <w:rsid w:val="00211426"/>
    <w:rsid w:val="00212CB8"/>
    <w:rsid w:val="002152D5"/>
    <w:rsid w:val="00215F04"/>
    <w:rsid w:val="002162F8"/>
    <w:rsid w:val="00220AAF"/>
    <w:rsid w:val="00220ADF"/>
    <w:rsid w:val="00223075"/>
    <w:rsid w:val="002232AB"/>
    <w:rsid w:val="00225F0C"/>
    <w:rsid w:val="0022619C"/>
    <w:rsid w:val="002261C8"/>
    <w:rsid w:val="002262BC"/>
    <w:rsid w:val="0022633E"/>
    <w:rsid w:val="0022664D"/>
    <w:rsid w:val="002271AF"/>
    <w:rsid w:val="00230057"/>
    <w:rsid w:val="00231104"/>
    <w:rsid w:val="00232FA1"/>
    <w:rsid w:val="002331A3"/>
    <w:rsid w:val="002333E9"/>
    <w:rsid w:val="00233681"/>
    <w:rsid w:val="00233DFF"/>
    <w:rsid w:val="00233E6A"/>
    <w:rsid w:val="002346EA"/>
    <w:rsid w:val="00234B9A"/>
    <w:rsid w:val="00234E07"/>
    <w:rsid w:val="0023506C"/>
    <w:rsid w:val="00236846"/>
    <w:rsid w:val="002407DF"/>
    <w:rsid w:val="00241466"/>
    <w:rsid w:val="00241957"/>
    <w:rsid w:val="002424FF"/>
    <w:rsid w:val="0024290C"/>
    <w:rsid w:val="00242B6A"/>
    <w:rsid w:val="00244F6A"/>
    <w:rsid w:val="00244FFA"/>
    <w:rsid w:val="002450BD"/>
    <w:rsid w:val="00245257"/>
    <w:rsid w:val="002453A8"/>
    <w:rsid w:val="0024570B"/>
    <w:rsid w:val="00245D5E"/>
    <w:rsid w:val="00245F3F"/>
    <w:rsid w:val="00247081"/>
    <w:rsid w:val="00247186"/>
    <w:rsid w:val="00247B26"/>
    <w:rsid w:val="002500D0"/>
    <w:rsid w:val="00250197"/>
    <w:rsid w:val="00251C72"/>
    <w:rsid w:val="00252106"/>
    <w:rsid w:val="00253577"/>
    <w:rsid w:val="002541F9"/>
    <w:rsid w:val="00254B59"/>
    <w:rsid w:val="00254F67"/>
    <w:rsid w:val="00255745"/>
    <w:rsid w:val="00255F0A"/>
    <w:rsid w:val="00256BFC"/>
    <w:rsid w:val="00260902"/>
    <w:rsid w:val="0026203E"/>
    <w:rsid w:val="00262295"/>
    <w:rsid w:val="0026264B"/>
    <w:rsid w:val="00262FFA"/>
    <w:rsid w:val="002636A3"/>
    <w:rsid w:val="0026381F"/>
    <w:rsid w:val="00264BDF"/>
    <w:rsid w:val="0026500A"/>
    <w:rsid w:val="00267C66"/>
    <w:rsid w:val="00270AAD"/>
    <w:rsid w:val="00270E33"/>
    <w:rsid w:val="00272B42"/>
    <w:rsid w:val="002742EE"/>
    <w:rsid w:val="00274D8B"/>
    <w:rsid w:val="00275474"/>
    <w:rsid w:val="00275989"/>
    <w:rsid w:val="00276556"/>
    <w:rsid w:val="00276E88"/>
    <w:rsid w:val="00277DA5"/>
    <w:rsid w:val="00277DE8"/>
    <w:rsid w:val="002804CE"/>
    <w:rsid w:val="00280A84"/>
    <w:rsid w:val="002810EA"/>
    <w:rsid w:val="002826B2"/>
    <w:rsid w:val="0028552C"/>
    <w:rsid w:val="00286244"/>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96EE8"/>
    <w:rsid w:val="00297E39"/>
    <w:rsid w:val="002A141C"/>
    <w:rsid w:val="002A30DB"/>
    <w:rsid w:val="002A3F7C"/>
    <w:rsid w:val="002A5369"/>
    <w:rsid w:val="002A5966"/>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1F5B"/>
    <w:rsid w:val="002C343D"/>
    <w:rsid w:val="002C3D2F"/>
    <w:rsid w:val="002C4246"/>
    <w:rsid w:val="002C467F"/>
    <w:rsid w:val="002C481C"/>
    <w:rsid w:val="002C4DBD"/>
    <w:rsid w:val="002C6521"/>
    <w:rsid w:val="002C7E74"/>
    <w:rsid w:val="002D0EEA"/>
    <w:rsid w:val="002D1114"/>
    <w:rsid w:val="002D20C0"/>
    <w:rsid w:val="002D215F"/>
    <w:rsid w:val="002D25A5"/>
    <w:rsid w:val="002D2E95"/>
    <w:rsid w:val="002D401C"/>
    <w:rsid w:val="002D43BB"/>
    <w:rsid w:val="002D43C9"/>
    <w:rsid w:val="002D47BE"/>
    <w:rsid w:val="002D4CAF"/>
    <w:rsid w:val="002D5608"/>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48B0"/>
    <w:rsid w:val="002E57A4"/>
    <w:rsid w:val="002E729A"/>
    <w:rsid w:val="002F10FD"/>
    <w:rsid w:val="002F1A2E"/>
    <w:rsid w:val="002F1D8C"/>
    <w:rsid w:val="002F1EB3"/>
    <w:rsid w:val="002F7A17"/>
    <w:rsid w:val="002F7B54"/>
    <w:rsid w:val="002F7EF3"/>
    <w:rsid w:val="00300CD1"/>
    <w:rsid w:val="0030188D"/>
    <w:rsid w:val="003037FE"/>
    <w:rsid w:val="00307DA7"/>
    <w:rsid w:val="00314925"/>
    <w:rsid w:val="00314B41"/>
    <w:rsid w:val="003150CA"/>
    <w:rsid w:val="00316C77"/>
    <w:rsid w:val="003175FA"/>
    <w:rsid w:val="0032059E"/>
    <w:rsid w:val="00320A33"/>
    <w:rsid w:val="00320EF9"/>
    <w:rsid w:val="003214D1"/>
    <w:rsid w:val="003216E0"/>
    <w:rsid w:val="00321A89"/>
    <w:rsid w:val="003225F3"/>
    <w:rsid w:val="00323D61"/>
    <w:rsid w:val="0032512A"/>
    <w:rsid w:val="00325AAE"/>
    <w:rsid w:val="003268C2"/>
    <w:rsid w:val="00326CF5"/>
    <w:rsid w:val="00326EEE"/>
    <w:rsid w:val="003273A8"/>
    <w:rsid w:val="003333C2"/>
    <w:rsid w:val="00333CDE"/>
    <w:rsid w:val="00333E25"/>
    <w:rsid w:val="00334AA9"/>
    <w:rsid w:val="0033504E"/>
    <w:rsid w:val="003359D4"/>
    <w:rsid w:val="003362EB"/>
    <w:rsid w:val="0033638B"/>
    <w:rsid w:val="00336DA5"/>
    <w:rsid w:val="0033704C"/>
    <w:rsid w:val="00340854"/>
    <w:rsid w:val="00340D26"/>
    <w:rsid w:val="003415ED"/>
    <w:rsid w:val="00343629"/>
    <w:rsid w:val="00345317"/>
    <w:rsid w:val="00350008"/>
    <w:rsid w:val="00350D2C"/>
    <w:rsid w:val="00351529"/>
    <w:rsid w:val="003516D7"/>
    <w:rsid w:val="00352816"/>
    <w:rsid w:val="0035424A"/>
    <w:rsid w:val="00354A62"/>
    <w:rsid w:val="00355044"/>
    <w:rsid w:val="003551FE"/>
    <w:rsid w:val="00355ABE"/>
    <w:rsid w:val="00356855"/>
    <w:rsid w:val="00356B8B"/>
    <w:rsid w:val="00356D65"/>
    <w:rsid w:val="00362F3B"/>
    <w:rsid w:val="00363541"/>
    <w:rsid w:val="003646A0"/>
    <w:rsid w:val="00364D64"/>
    <w:rsid w:val="00370D4F"/>
    <w:rsid w:val="00370EA8"/>
    <w:rsid w:val="0037195E"/>
    <w:rsid w:val="003742D8"/>
    <w:rsid w:val="0037613E"/>
    <w:rsid w:val="00380B18"/>
    <w:rsid w:val="00382105"/>
    <w:rsid w:val="00382C3B"/>
    <w:rsid w:val="0038329C"/>
    <w:rsid w:val="0038341C"/>
    <w:rsid w:val="0038354F"/>
    <w:rsid w:val="00386F50"/>
    <w:rsid w:val="00387099"/>
    <w:rsid w:val="00387279"/>
    <w:rsid w:val="0038747B"/>
    <w:rsid w:val="003900B2"/>
    <w:rsid w:val="003906E9"/>
    <w:rsid w:val="003907A8"/>
    <w:rsid w:val="00392322"/>
    <w:rsid w:val="00392819"/>
    <w:rsid w:val="003939D4"/>
    <w:rsid w:val="00394A02"/>
    <w:rsid w:val="0039552D"/>
    <w:rsid w:val="003964A4"/>
    <w:rsid w:val="003966BA"/>
    <w:rsid w:val="00396C28"/>
    <w:rsid w:val="00396D35"/>
    <w:rsid w:val="003A012C"/>
    <w:rsid w:val="003A5075"/>
    <w:rsid w:val="003B0086"/>
    <w:rsid w:val="003B0A9A"/>
    <w:rsid w:val="003B0F05"/>
    <w:rsid w:val="003B1F3F"/>
    <w:rsid w:val="003B2922"/>
    <w:rsid w:val="003B2AA9"/>
    <w:rsid w:val="003B4098"/>
    <w:rsid w:val="003B5465"/>
    <w:rsid w:val="003B581A"/>
    <w:rsid w:val="003C0419"/>
    <w:rsid w:val="003C0B13"/>
    <w:rsid w:val="003C1A82"/>
    <w:rsid w:val="003C4B4C"/>
    <w:rsid w:val="003C5465"/>
    <w:rsid w:val="003C5B85"/>
    <w:rsid w:val="003C5BD8"/>
    <w:rsid w:val="003C78F9"/>
    <w:rsid w:val="003C7A88"/>
    <w:rsid w:val="003C7BF5"/>
    <w:rsid w:val="003C7DA0"/>
    <w:rsid w:val="003D11EB"/>
    <w:rsid w:val="003D19F1"/>
    <w:rsid w:val="003D20E1"/>
    <w:rsid w:val="003D2DBF"/>
    <w:rsid w:val="003D3C87"/>
    <w:rsid w:val="003D3CD2"/>
    <w:rsid w:val="003D3D51"/>
    <w:rsid w:val="003D51EC"/>
    <w:rsid w:val="003D66A5"/>
    <w:rsid w:val="003D78FD"/>
    <w:rsid w:val="003D7B39"/>
    <w:rsid w:val="003D7C8C"/>
    <w:rsid w:val="003D7FC5"/>
    <w:rsid w:val="003E14C5"/>
    <w:rsid w:val="003E14E1"/>
    <w:rsid w:val="003E1DFF"/>
    <w:rsid w:val="003E1E6A"/>
    <w:rsid w:val="003E3F8A"/>
    <w:rsid w:val="003E3FFE"/>
    <w:rsid w:val="003E4EB7"/>
    <w:rsid w:val="003E5411"/>
    <w:rsid w:val="003E6325"/>
    <w:rsid w:val="003E70DF"/>
    <w:rsid w:val="003F1061"/>
    <w:rsid w:val="003F1291"/>
    <w:rsid w:val="003F14E0"/>
    <w:rsid w:val="003F3AE4"/>
    <w:rsid w:val="003F444C"/>
    <w:rsid w:val="003F5B8B"/>
    <w:rsid w:val="003F60AF"/>
    <w:rsid w:val="003F6366"/>
    <w:rsid w:val="003F6565"/>
    <w:rsid w:val="004002D3"/>
    <w:rsid w:val="004007A4"/>
    <w:rsid w:val="00400A2E"/>
    <w:rsid w:val="004027BB"/>
    <w:rsid w:val="0040317A"/>
    <w:rsid w:val="00403BCF"/>
    <w:rsid w:val="0040494C"/>
    <w:rsid w:val="00404FFC"/>
    <w:rsid w:val="004054D3"/>
    <w:rsid w:val="0040638C"/>
    <w:rsid w:val="004066CC"/>
    <w:rsid w:val="004068B1"/>
    <w:rsid w:val="00410A8D"/>
    <w:rsid w:val="00410EAA"/>
    <w:rsid w:val="00411D06"/>
    <w:rsid w:val="00412E27"/>
    <w:rsid w:val="00413655"/>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1ACF"/>
    <w:rsid w:val="004342D1"/>
    <w:rsid w:val="00436176"/>
    <w:rsid w:val="00436E93"/>
    <w:rsid w:val="004401BE"/>
    <w:rsid w:val="00440303"/>
    <w:rsid w:val="00440A3E"/>
    <w:rsid w:val="0044213B"/>
    <w:rsid w:val="00443496"/>
    <w:rsid w:val="00443F9F"/>
    <w:rsid w:val="004442F1"/>
    <w:rsid w:val="00444398"/>
    <w:rsid w:val="00444E77"/>
    <w:rsid w:val="0044530B"/>
    <w:rsid w:val="004456A9"/>
    <w:rsid w:val="00446569"/>
    <w:rsid w:val="004466BF"/>
    <w:rsid w:val="00447FE0"/>
    <w:rsid w:val="004523F4"/>
    <w:rsid w:val="00456A24"/>
    <w:rsid w:val="00456BD4"/>
    <w:rsid w:val="00457041"/>
    <w:rsid w:val="00460207"/>
    <w:rsid w:val="0046060A"/>
    <w:rsid w:val="00460B7A"/>
    <w:rsid w:val="00461019"/>
    <w:rsid w:val="00461AD2"/>
    <w:rsid w:val="0046275D"/>
    <w:rsid w:val="00462BE6"/>
    <w:rsid w:val="004647E9"/>
    <w:rsid w:val="00464C98"/>
    <w:rsid w:val="00464CA3"/>
    <w:rsid w:val="0046551E"/>
    <w:rsid w:val="00465E7B"/>
    <w:rsid w:val="004669B5"/>
    <w:rsid w:val="004705D7"/>
    <w:rsid w:val="004708D7"/>
    <w:rsid w:val="00470B8F"/>
    <w:rsid w:val="0047161A"/>
    <w:rsid w:val="0047390C"/>
    <w:rsid w:val="0047559B"/>
    <w:rsid w:val="004760F5"/>
    <w:rsid w:val="00476823"/>
    <w:rsid w:val="00476C2A"/>
    <w:rsid w:val="00480C10"/>
    <w:rsid w:val="00480E6C"/>
    <w:rsid w:val="0048156C"/>
    <w:rsid w:val="00481DA4"/>
    <w:rsid w:val="00483468"/>
    <w:rsid w:val="00483DE7"/>
    <w:rsid w:val="004849EF"/>
    <w:rsid w:val="0048606B"/>
    <w:rsid w:val="00486BCA"/>
    <w:rsid w:val="00486F78"/>
    <w:rsid w:val="0049177D"/>
    <w:rsid w:val="00491CD0"/>
    <w:rsid w:val="0049213F"/>
    <w:rsid w:val="0049278F"/>
    <w:rsid w:val="0049414B"/>
    <w:rsid w:val="00494BD5"/>
    <w:rsid w:val="00495966"/>
    <w:rsid w:val="00495FD3"/>
    <w:rsid w:val="0049613A"/>
    <w:rsid w:val="00496D8F"/>
    <w:rsid w:val="00497744"/>
    <w:rsid w:val="004A019C"/>
    <w:rsid w:val="004A062D"/>
    <w:rsid w:val="004A0E59"/>
    <w:rsid w:val="004A1325"/>
    <w:rsid w:val="004A155B"/>
    <w:rsid w:val="004A24E7"/>
    <w:rsid w:val="004A2C95"/>
    <w:rsid w:val="004A2F97"/>
    <w:rsid w:val="004A3AAA"/>
    <w:rsid w:val="004A5C00"/>
    <w:rsid w:val="004A772F"/>
    <w:rsid w:val="004B0810"/>
    <w:rsid w:val="004B1668"/>
    <w:rsid w:val="004B1F41"/>
    <w:rsid w:val="004B2956"/>
    <w:rsid w:val="004B3AF1"/>
    <w:rsid w:val="004B4549"/>
    <w:rsid w:val="004B49AA"/>
    <w:rsid w:val="004B5245"/>
    <w:rsid w:val="004B546B"/>
    <w:rsid w:val="004B5629"/>
    <w:rsid w:val="004B56A7"/>
    <w:rsid w:val="004B68B8"/>
    <w:rsid w:val="004B7EE0"/>
    <w:rsid w:val="004C000B"/>
    <w:rsid w:val="004C0ECA"/>
    <w:rsid w:val="004C2911"/>
    <w:rsid w:val="004C3090"/>
    <w:rsid w:val="004C3364"/>
    <w:rsid w:val="004C4276"/>
    <w:rsid w:val="004C4776"/>
    <w:rsid w:val="004C4902"/>
    <w:rsid w:val="004C49BA"/>
    <w:rsid w:val="004C58B1"/>
    <w:rsid w:val="004C5A21"/>
    <w:rsid w:val="004C5D52"/>
    <w:rsid w:val="004C5F77"/>
    <w:rsid w:val="004C66C1"/>
    <w:rsid w:val="004C7117"/>
    <w:rsid w:val="004C7EDB"/>
    <w:rsid w:val="004C7FE5"/>
    <w:rsid w:val="004D2913"/>
    <w:rsid w:val="004D3F76"/>
    <w:rsid w:val="004D442C"/>
    <w:rsid w:val="004D4DB9"/>
    <w:rsid w:val="004D5290"/>
    <w:rsid w:val="004D58A2"/>
    <w:rsid w:val="004D634E"/>
    <w:rsid w:val="004D675A"/>
    <w:rsid w:val="004D6CD6"/>
    <w:rsid w:val="004D70D1"/>
    <w:rsid w:val="004D762E"/>
    <w:rsid w:val="004E1B16"/>
    <w:rsid w:val="004E2521"/>
    <w:rsid w:val="004E26B2"/>
    <w:rsid w:val="004E29B7"/>
    <w:rsid w:val="004E40C4"/>
    <w:rsid w:val="004E4B25"/>
    <w:rsid w:val="004E581E"/>
    <w:rsid w:val="004E6F59"/>
    <w:rsid w:val="004F0412"/>
    <w:rsid w:val="004F06B7"/>
    <w:rsid w:val="004F0A84"/>
    <w:rsid w:val="004F25FD"/>
    <w:rsid w:val="004F3AFF"/>
    <w:rsid w:val="004F3B48"/>
    <w:rsid w:val="004F418F"/>
    <w:rsid w:val="004F493F"/>
    <w:rsid w:val="004F53B6"/>
    <w:rsid w:val="004F631C"/>
    <w:rsid w:val="004F6DE5"/>
    <w:rsid w:val="005000AD"/>
    <w:rsid w:val="00500B75"/>
    <w:rsid w:val="005016CD"/>
    <w:rsid w:val="0050355D"/>
    <w:rsid w:val="005048CD"/>
    <w:rsid w:val="00504C55"/>
    <w:rsid w:val="00505979"/>
    <w:rsid w:val="00505FD1"/>
    <w:rsid w:val="00506171"/>
    <w:rsid w:val="00507E7B"/>
    <w:rsid w:val="0051062E"/>
    <w:rsid w:val="00510BD7"/>
    <w:rsid w:val="00511945"/>
    <w:rsid w:val="00512212"/>
    <w:rsid w:val="0051260C"/>
    <w:rsid w:val="0051448E"/>
    <w:rsid w:val="00514F30"/>
    <w:rsid w:val="005178AD"/>
    <w:rsid w:val="00517F9D"/>
    <w:rsid w:val="00520C40"/>
    <w:rsid w:val="00520E7B"/>
    <w:rsid w:val="00520F4B"/>
    <w:rsid w:val="005218E1"/>
    <w:rsid w:val="00522F93"/>
    <w:rsid w:val="00523692"/>
    <w:rsid w:val="00523D56"/>
    <w:rsid w:val="00524FF3"/>
    <w:rsid w:val="0052544B"/>
    <w:rsid w:val="00525807"/>
    <w:rsid w:val="0052585C"/>
    <w:rsid w:val="0052628B"/>
    <w:rsid w:val="00527F03"/>
    <w:rsid w:val="00527F8A"/>
    <w:rsid w:val="0053163A"/>
    <w:rsid w:val="005328B5"/>
    <w:rsid w:val="00533090"/>
    <w:rsid w:val="005359DD"/>
    <w:rsid w:val="00535BED"/>
    <w:rsid w:val="00537332"/>
    <w:rsid w:val="00537F96"/>
    <w:rsid w:val="0054142E"/>
    <w:rsid w:val="005419EC"/>
    <w:rsid w:val="00542A22"/>
    <w:rsid w:val="00543758"/>
    <w:rsid w:val="005438E5"/>
    <w:rsid w:val="00543C35"/>
    <w:rsid w:val="005444AE"/>
    <w:rsid w:val="005446A1"/>
    <w:rsid w:val="00546633"/>
    <w:rsid w:val="0054719B"/>
    <w:rsid w:val="00547460"/>
    <w:rsid w:val="005474F5"/>
    <w:rsid w:val="00552A1E"/>
    <w:rsid w:val="00553CF8"/>
    <w:rsid w:val="005552F2"/>
    <w:rsid w:val="005571B6"/>
    <w:rsid w:val="005572F0"/>
    <w:rsid w:val="0055738F"/>
    <w:rsid w:val="00557D4B"/>
    <w:rsid w:val="00557F8A"/>
    <w:rsid w:val="005600FA"/>
    <w:rsid w:val="00560F08"/>
    <w:rsid w:val="00561300"/>
    <w:rsid w:val="00561607"/>
    <w:rsid w:val="00561D86"/>
    <w:rsid w:val="00562029"/>
    <w:rsid w:val="00562C80"/>
    <w:rsid w:val="00563704"/>
    <w:rsid w:val="00563FBF"/>
    <w:rsid w:val="0056568B"/>
    <w:rsid w:val="00565793"/>
    <w:rsid w:val="00565C87"/>
    <w:rsid w:val="0056646A"/>
    <w:rsid w:val="0057093A"/>
    <w:rsid w:val="0057199B"/>
    <w:rsid w:val="00572522"/>
    <w:rsid w:val="005726B1"/>
    <w:rsid w:val="0057307D"/>
    <w:rsid w:val="00573DBE"/>
    <w:rsid w:val="00576110"/>
    <w:rsid w:val="00576F7A"/>
    <w:rsid w:val="00580B52"/>
    <w:rsid w:val="00581E24"/>
    <w:rsid w:val="00582CAB"/>
    <w:rsid w:val="005852B2"/>
    <w:rsid w:val="00585650"/>
    <w:rsid w:val="00586156"/>
    <w:rsid w:val="00586567"/>
    <w:rsid w:val="005865C0"/>
    <w:rsid w:val="005877CE"/>
    <w:rsid w:val="00587DD7"/>
    <w:rsid w:val="00590A37"/>
    <w:rsid w:val="0059198E"/>
    <w:rsid w:val="00591B38"/>
    <w:rsid w:val="0059205F"/>
    <w:rsid w:val="00592355"/>
    <w:rsid w:val="0059241A"/>
    <w:rsid w:val="005924BD"/>
    <w:rsid w:val="00592596"/>
    <w:rsid w:val="00592C71"/>
    <w:rsid w:val="00592F67"/>
    <w:rsid w:val="00593C94"/>
    <w:rsid w:val="0059466F"/>
    <w:rsid w:val="00595567"/>
    <w:rsid w:val="005957BA"/>
    <w:rsid w:val="00595973"/>
    <w:rsid w:val="00595CA1"/>
    <w:rsid w:val="00597070"/>
    <w:rsid w:val="00597697"/>
    <w:rsid w:val="005A20AA"/>
    <w:rsid w:val="005A215E"/>
    <w:rsid w:val="005A26F9"/>
    <w:rsid w:val="005A312F"/>
    <w:rsid w:val="005A541F"/>
    <w:rsid w:val="005A6DE2"/>
    <w:rsid w:val="005A74CD"/>
    <w:rsid w:val="005A7AA1"/>
    <w:rsid w:val="005A7AC1"/>
    <w:rsid w:val="005B0A3D"/>
    <w:rsid w:val="005B0B12"/>
    <w:rsid w:val="005B2174"/>
    <w:rsid w:val="005B38C5"/>
    <w:rsid w:val="005B57A9"/>
    <w:rsid w:val="005B5E2D"/>
    <w:rsid w:val="005B60E7"/>
    <w:rsid w:val="005B6775"/>
    <w:rsid w:val="005B71B9"/>
    <w:rsid w:val="005B7EAA"/>
    <w:rsid w:val="005C0297"/>
    <w:rsid w:val="005C11E1"/>
    <w:rsid w:val="005C2333"/>
    <w:rsid w:val="005C4571"/>
    <w:rsid w:val="005C4924"/>
    <w:rsid w:val="005C4C86"/>
    <w:rsid w:val="005D201C"/>
    <w:rsid w:val="005D3A2E"/>
    <w:rsid w:val="005D3FCC"/>
    <w:rsid w:val="005D5A87"/>
    <w:rsid w:val="005D6B6E"/>
    <w:rsid w:val="005D776C"/>
    <w:rsid w:val="005D7B4E"/>
    <w:rsid w:val="005E07DC"/>
    <w:rsid w:val="005E24F7"/>
    <w:rsid w:val="005E3B3C"/>
    <w:rsid w:val="005E55F7"/>
    <w:rsid w:val="005E6325"/>
    <w:rsid w:val="005F07D7"/>
    <w:rsid w:val="005F1605"/>
    <w:rsid w:val="005F2B35"/>
    <w:rsid w:val="005F3A25"/>
    <w:rsid w:val="005F5D52"/>
    <w:rsid w:val="005F604D"/>
    <w:rsid w:val="005F6E83"/>
    <w:rsid w:val="00600B37"/>
    <w:rsid w:val="00601F79"/>
    <w:rsid w:val="00602D32"/>
    <w:rsid w:val="0060301B"/>
    <w:rsid w:val="006039A2"/>
    <w:rsid w:val="0060451E"/>
    <w:rsid w:val="00604D7B"/>
    <w:rsid w:val="00606978"/>
    <w:rsid w:val="006069B1"/>
    <w:rsid w:val="00606BC8"/>
    <w:rsid w:val="0060799A"/>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2922"/>
    <w:rsid w:val="00623263"/>
    <w:rsid w:val="00625CF5"/>
    <w:rsid w:val="006300EC"/>
    <w:rsid w:val="00632162"/>
    <w:rsid w:val="006329DB"/>
    <w:rsid w:val="00633EE1"/>
    <w:rsid w:val="00634A07"/>
    <w:rsid w:val="00634E1A"/>
    <w:rsid w:val="006362AA"/>
    <w:rsid w:val="0063684F"/>
    <w:rsid w:val="00636D1E"/>
    <w:rsid w:val="00640363"/>
    <w:rsid w:val="00641CBA"/>
    <w:rsid w:val="0064384F"/>
    <w:rsid w:val="00644C95"/>
    <w:rsid w:val="00645661"/>
    <w:rsid w:val="00645E4F"/>
    <w:rsid w:val="006479B6"/>
    <w:rsid w:val="00647D8A"/>
    <w:rsid w:val="0065022E"/>
    <w:rsid w:val="00650C54"/>
    <w:rsid w:val="006515AC"/>
    <w:rsid w:val="00651767"/>
    <w:rsid w:val="00651E33"/>
    <w:rsid w:val="006530FE"/>
    <w:rsid w:val="0065384A"/>
    <w:rsid w:val="006539EB"/>
    <w:rsid w:val="006601EE"/>
    <w:rsid w:val="00660CE5"/>
    <w:rsid w:val="00662A01"/>
    <w:rsid w:val="00663377"/>
    <w:rsid w:val="006634DF"/>
    <w:rsid w:val="00664E37"/>
    <w:rsid w:val="00667988"/>
    <w:rsid w:val="00667A31"/>
    <w:rsid w:val="006701FE"/>
    <w:rsid w:val="00671081"/>
    <w:rsid w:val="00671D43"/>
    <w:rsid w:val="006720A5"/>
    <w:rsid w:val="006723D9"/>
    <w:rsid w:val="00672CE3"/>
    <w:rsid w:val="006739DF"/>
    <w:rsid w:val="00673FC5"/>
    <w:rsid w:val="00674A20"/>
    <w:rsid w:val="00676AA4"/>
    <w:rsid w:val="0067717F"/>
    <w:rsid w:val="006805FD"/>
    <w:rsid w:val="00680713"/>
    <w:rsid w:val="006807E3"/>
    <w:rsid w:val="00680C6B"/>
    <w:rsid w:val="00681052"/>
    <w:rsid w:val="00682799"/>
    <w:rsid w:val="006829D6"/>
    <w:rsid w:val="00682FD4"/>
    <w:rsid w:val="00683301"/>
    <w:rsid w:val="00683E19"/>
    <w:rsid w:val="0068465A"/>
    <w:rsid w:val="00685065"/>
    <w:rsid w:val="006878DA"/>
    <w:rsid w:val="00690125"/>
    <w:rsid w:val="0069025C"/>
    <w:rsid w:val="006905AC"/>
    <w:rsid w:val="0069082E"/>
    <w:rsid w:val="00691B3F"/>
    <w:rsid w:val="0069423D"/>
    <w:rsid w:val="00694ED0"/>
    <w:rsid w:val="00694FEF"/>
    <w:rsid w:val="00697149"/>
    <w:rsid w:val="006A04FA"/>
    <w:rsid w:val="006A135D"/>
    <w:rsid w:val="006A4B9F"/>
    <w:rsid w:val="006A5595"/>
    <w:rsid w:val="006A71F1"/>
    <w:rsid w:val="006A7799"/>
    <w:rsid w:val="006A7AB1"/>
    <w:rsid w:val="006B2436"/>
    <w:rsid w:val="006B30A6"/>
    <w:rsid w:val="006B33BA"/>
    <w:rsid w:val="006B3A59"/>
    <w:rsid w:val="006B487A"/>
    <w:rsid w:val="006B5049"/>
    <w:rsid w:val="006B5053"/>
    <w:rsid w:val="006B5C8C"/>
    <w:rsid w:val="006C1A50"/>
    <w:rsid w:val="006C1CA5"/>
    <w:rsid w:val="006C1D96"/>
    <w:rsid w:val="006C341F"/>
    <w:rsid w:val="006C3D58"/>
    <w:rsid w:val="006C524A"/>
    <w:rsid w:val="006C58AD"/>
    <w:rsid w:val="006C5ED9"/>
    <w:rsid w:val="006C712A"/>
    <w:rsid w:val="006D0302"/>
    <w:rsid w:val="006D075E"/>
    <w:rsid w:val="006D11F2"/>
    <w:rsid w:val="006D3C51"/>
    <w:rsid w:val="006D54DA"/>
    <w:rsid w:val="006E0363"/>
    <w:rsid w:val="006E175E"/>
    <w:rsid w:val="006E192E"/>
    <w:rsid w:val="006E1EF1"/>
    <w:rsid w:val="006E3309"/>
    <w:rsid w:val="006E385E"/>
    <w:rsid w:val="006E3969"/>
    <w:rsid w:val="006E5495"/>
    <w:rsid w:val="006E5B7D"/>
    <w:rsid w:val="006E5E06"/>
    <w:rsid w:val="006E6FE2"/>
    <w:rsid w:val="006E7E2E"/>
    <w:rsid w:val="006F0B78"/>
    <w:rsid w:val="006F1522"/>
    <w:rsid w:val="006F2532"/>
    <w:rsid w:val="006F4CB6"/>
    <w:rsid w:val="006F6206"/>
    <w:rsid w:val="006F752F"/>
    <w:rsid w:val="006F762C"/>
    <w:rsid w:val="00700F82"/>
    <w:rsid w:val="00701C74"/>
    <w:rsid w:val="00702AAB"/>
    <w:rsid w:val="00702EB8"/>
    <w:rsid w:val="00703FB8"/>
    <w:rsid w:val="007049A3"/>
    <w:rsid w:val="00705A0C"/>
    <w:rsid w:val="00706359"/>
    <w:rsid w:val="00706956"/>
    <w:rsid w:val="00707BB5"/>
    <w:rsid w:val="00710096"/>
    <w:rsid w:val="0071009A"/>
    <w:rsid w:val="007106A2"/>
    <w:rsid w:val="00712955"/>
    <w:rsid w:val="00712994"/>
    <w:rsid w:val="00712BC8"/>
    <w:rsid w:val="007130B5"/>
    <w:rsid w:val="00713108"/>
    <w:rsid w:val="00714F60"/>
    <w:rsid w:val="007165F3"/>
    <w:rsid w:val="00717AD3"/>
    <w:rsid w:val="00717CCC"/>
    <w:rsid w:val="00717D59"/>
    <w:rsid w:val="0072121A"/>
    <w:rsid w:val="00722924"/>
    <w:rsid w:val="00722FB5"/>
    <w:rsid w:val="007244E0"/>
    <w:rsid w:val="00724803"/>
    <w:rsid w:val="00724D3C"/>
    <w:rsid w:val="00725910"/>
    <w:rsid w:val="00725F23"/>
    <w:rsid w:val="00726433"/>
    <w:rsid w:val="00727A6B"/>
    <w:rsid w:val="00727C3C"/>
    <w:rsid w:val="00730F58"/>
    <w:rsid w:val="00731046"/>
    <w:rsid w:val="00731659"/>
    <w:rsid w:val="00731998"/>
    <w:rsid w:val="00731C13"/>
    <w:rsid w:val="007331DA"/>
    <w:rsid w:val="007351F0"/>
    <w:rsid w:val="00735F43"/>
    <w:rsid w:val="007366C0"/>
    <w:rsid w:val="00737E91"/>
    <w:rsid w:val="00740E40"/>
    <w:rsid w:val="007411B4"/>
    <w:rsid w:val="00741C60"/>
    <w:rsid w:val="007424D8"/>
    <w:rsid w:val="00742B8B"/>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6E83"/>
    <w:rsid w:val="00757451"/>
    <w:rsid w:val="007575DD"/>
    <w:rsid w:val="00764301"/>
    <w:rsid w:val="00764B13"/>
    <w:rsid w:val="00764E5A"/>
    <w:rsid w:val="00765594"/>
    <w:rsid w:val="00766AE7"/>
    <w:rsid w:val="00767D7C"/>
    <w:rsid w:val="00770E8B"/>
    <w:rsid w:val="00771B25"/>
    <w:rsid w:val="00771D33"/>
    <w:rsid w:val="00773052"/>
    <w:rsid w:val="0077522D"/>
    <w:rsid w:val="00776B36"/>
    <w:rsid w:val="007805D9"/>
    <w:rsid w:val="00782194"/>
    <w:rsid w:val="00782521"/>
    <w:rsid w:val="007845A6"/>
    <w:rsid w:val="00784C46"/>
    <w:rsid w:val="00784DC8"/>
    <w:rsid w:val="00785093"/>
    <w:rsid w:val="007851C8"/>
    <w:rsid w:val="007863B5"/>
    <w:rsid w:val="00787678"/>
    <w:rsid w:val="007910AB"/>
    <w:rsid w:val="00791246"/>
    <w:rsid w:val="0079152D"/>
    <w:rsid w:val="00791B7C"/>
    <w:rsid w:val="00791E18"/>
    <w:rsid w:val="0079416A"/>
    <w:rsid w:val="00794448"/>
    <w:rsid w:val="0079447F"/>
    <w:rsid w:val="00794C79"/>
    <w:rsid w:val="0079595B"/>
    <w:rsid w:val="007967ED"/>
    <w:rsid w:val="00796D4E"/>
    <w:rsid w:val="00796E96"/>
    <w:rsid w:val="007A1EB1"/>
    <w:rsid w:val="007A2AAA"/>
    <w:rsid w:val="007A2F03"/>
    <w:rsid w:val="007A373F"/>
    <w:rsid w:val="007A47FC"/>
    <w:rsid w:val="007A4F96"/>
    <w:rsid w:val="007A62ED"/>
    <w:rsid w:val="007A688E"/>
    <w:rsid w:val="007B1CA7"/>
    <w:rsid w:val="007B2370"/>
    <w:rsid w:val="007B28A2"/>
    <w:rsid w:val="007B2C43"/>
    <w:rsid w:val="007B3113"/>
    <w:rsid w:val="007B3462"/>
    <w:rsid w:val="007B5D9A"/>
    <w:rsid w:val="007B62B2"/>
    <w:rsid w:val="007B7D6B"/>
    <w:rsid w:val="007C0603"/>
    <w:rsid w:val="007C0C7E"/>
    <w:rsid w:val="007C195F"/>
    <w:rsid w:val="007C1CB5"/>
    <w:rsid w:val="007C23A1"/>
    <w:rsid w:val="007C370A"/>
    <w:rsid w:val="007C3908"/>
    <w:rsid w:val="007C540B"/>
    <w:rsid w:val="007C5A74"/>
    <w:rsid w:val="007C6C95"/>
    <w:rsid w:val="007D0AD4"/>
    <w:rsid w:val="007D1248"/>
    <w:rsid w:val="007D1678"/>
    <w:rsid w:val="007D1DF2"/>
    <w:rsid w:val="007D2CFF"/>
    <w:rsid w:val="007D38E7"/>
    <w:rsid w:val="007D3C0C"/>
    <w:rsid w:val="007D4525"/>
    <w:rsid w:val="007D461B"/>
    <w:rsid w:val="007D47EE"/>
    <w:rsid w:val="007D55F4"/>
    <w:rsid w:val="007D59AC"/>
    <w:rsid w:val="007D5B76"/>
    <w:rsid w:val="007D68A1"/>
    <w:rsid w:val="007D69FE"/>
    <w:rsid w:val="007D71E1"/>
    <w:rsid w:val="007D7470"/>
    <w:rsid w:val="007D7D06"/>
    <w:rsid w:val="007E193D"/>
    <w:rsid w:val="007E1C86"/>
    <w:rsid w:val="007E48DD"/>
    <w:rsid w:val="007E54BA"/>
    <w:rsid w:val="007E5F0B"/>
    <w:rsid w:val="007E6B5F"/>
    <w:rsid w:val="007E6C1A"/>
    <w:rsid w:val="007E7769"/>
    <w:rsid w:val="007F0499"/>
    <w:rsid w:val="007F0DE1"/>
    <w:rsid w:val="007F14CD"/>
    <w:rsid w:val="007F2978"/>
    <w:rsid w:val="007F359F"/>
    <w:rsid w:val="007F4502"/>
    <w:rsid w:val="007F499C"/>
    <w:rsid w:val="007F6421"/>
    <w:rsid w:val="007F6F4C"/>
    <w:rsid w:val="007F72E4"/>
    <w:rsid w:val="007F769E"/>
    <w:rsid w:val="00801350"/>
    <w:rsid w:val="0080168D"/>
    <w:rsid w:val="008019C7"/>
    <w:rsid w:val="00801FF0"/>
    <w:rsid w:val="00802BEF"/>
    <w:rsid w:val="0080359F"/>
    <w:rsid w:val="008046FD"/>
    <w:rsid w:val="00804771"/>
    <w:rsid w:val="008055C7"/>
    <w:rsid w:val="008059AF"/>
    <w:rsid w:val="0080655B"/>
    <w:rsid w:val="0080672E"/>
    <w:rsid w:val="00810180"/>
    <w:rsid w:val="00810DA9"/>
    <w:rsid w:val="0081411A"/>
    <w:rsid w:val="008141F2"/>
    <w:rsid w:val="00814286"/>
    <w:rsid w:val="00815596"/>
    <w:rsid w:val="00815818"/>
    <w:rsid w:val="0082049C"/>
    <w:rsid w:val="00820856"/>
    <w:rsid w:val="008208F6"/>
    <w:rsid w:val="00820A4A"/>
    <w:rsid w:val="008221BA"/>
    <w:rsid w:val="008228A4"/>
    <w:rsid w:val="00823474"/>
    <w:rsid w:val="0082492D"/>
    <w:rsid w:val="00824DA9"/>
    <w:rsid w:val="008260B0"/>
    <w:rsid w:val="00830F9D"/>
    <w:rsid w:val="008313DD"/>
    <w:rsid w:val="0083283A"/>
    <w:rsid w:val="00833C4B"/>
    <w:rsid w:val="00833D0B"/>
    <w:rsid w:val="0083500B"/>
    <w:rsid w:val="00835C35"/>
    <w:rsid w:val="00836AE5"/>
    <w:rsid w:val="0083762E"/>
    <w:rsid w:val="0083795D"/>
    <w:rsid w:val="0084037B"/>
    <w:rsid w:val="008404B2"/>
    <w:rsid w:val="008405AD"/>
    <w:rsid w:val="008445B3"/>
    <w:rsid w:val="008451D2"/>
    <w:rsid w:val="0084552F"/>
    <w:rsid w:val="00847784"/>
    <w:rsid w:val="00847EBE"/>
    <w:rsid w:val="0085313C"/>
    <w:rsid w:val="00853CE6"/>
    <w:rsid w:val="008561D5"/>
    <w:rsid w:val="00856C4E"/>
    <w:rsid w:val="00857016"/>
    <w:rsid w:val="00857FB6"/>
    <w:rsid w:val="008607ED"/>
    <w:rsid w:val="008608DB"/>
    <w:rsid w:val="0086105A"/>
    <w:rsid w:val="008619FF"/>
    <w:rsid w:val="008624C3"/>
    <w:rsid w:val="0086456C"/>
    <w:rsid w:val="0086481F"/>
    <w:rsid w:val="008649B7"/>
    <w:rsid w:val="00865881"/>
    <w:rsid w:val="0086611A"/>
    <w:rsid w:val="00866797"/>
    <w:rsid w:val="00866ACC"/>
    <w:rsid w:val="00866EF0"/>
    <w:rsid w:val="00866F78"/>
    <w:rsid w:val="00867677"/>
    <w:rsid w:val="008705A9"/>
    <w:rsid w:val="00870BDD"/>
    <w:rsid w:val="008723AA"/>
    <w:rsid w:val="00872AC5"/>
    <w:rsid w:val="00873CB9"/>
    <w:rsid w:val="00873E39"/>
    <w:rsid w:val="00874392"/>
    <w:rsid w:val="008744D8"/>
    <w:rsid w:val="00877F24"/>
    <w:rsid w:val="00880FFA"/>
    <w:rsid w:val="0088116B"/>
    <w:rsid w:val="008814D4"/>
    <w:rsid w:val="00881A34"/>
    <w:rsid w:val="00883617"/>
    <w:rsid w:val="00883855"/>
    <w:rsid w:val="008846CA"/>
    <w:rsid w:val="00886B32"/>
    <w:rsid w:val="008876DD"/>
    <w:rsid w:val="00887EB0"/>
    <w:rsid w:val="008900AD"/>
    <w:rsid w:val="008903B3"/>
    <w:rsid w:val="0089087B"/>
    <w:rsid w:val="00890A5F"/>
    <w:rsid w:val="00891275"/>
    <w:rsid w:val="008915D8"/>
    <w:rsid w:val="0089184B"/>
    <w:rsid w:val="0089235F"/>
    <w:rsid w:val="00892D56"/>
    <w:rsid w:val="00893BA2"/>
    <w:rsid w:val="00893F41"/>
    <w:rsid w:val="0089416A"/>
    <w:rsid w:val="00895C61"/>
    <w:rsid w:val="00895FDD"/>
    <w:rsid w:val="00896F61"/>
    <w:rsid w:val="008A1F22"/>
    <w:rsid w:val="008A2639"/>
    <w:rsid w:val="008A2655"/>
    <w:rsid w:val="008A32CA"/>
    <w:rsid w:val="008A385C"/>
    <w:rsid w:val="008A43E0"/>
    <w:rsid w:val="008A6C72"/>
    <w:rsid w:val="008A6EFF"/>
    <w:rsid w:val="008B02CE"/>
    <w:rsid w:val="008B0D9B"/>
    <w:rsid w:val="008B32A8"/>
    <w:rsid w:val="008B32C2"/>
    <w:rsid w:val="008B3FAF"/>
    <w:rsid w:val="008B46A0"/>
    <w:rsid w:val="008B4BAC"/>
    <w:rsid w:val="008B6A31"/>
    <w:rsid w:val="008B6A5F"/>
    <w:rsid w:val="008B6BEC"/>
    <w:rsid w:val="008B7F3F"/>
    <w:rsid w:val="008C03F5"/>
    <w:rsid w:val="008C067D"/>
    <w:rsid w:val="008C075D"/>
    <w:rsid w:val="008C0B5A"/>
    <w:rsid w:val="008C5B4C"/>
    <w:rsid w:val="008C622D"/>
    <w:rsid w:val="008C6866"/>
    <w:rsid w:val="008C6B2A"/>
    <w:rsid w:val="008D022D"/>
    <w:rsid w:val="008D3A15"/>
    <w:rsid w:val="008D4C5B"/>
    <w:rsid w:val="008D531A"/>
    <w:rsid w:val="008D5897"/>
    <w:rsid w:val="008D58EC"/>
    <w:rsid w:val="008D60F7"/>
    <w:rsid w:val="008D6583"/>
    <w:rsid w:val="008D6C0F"/>
    <w:rsid w:val="008D7BCE"/>
    <w:rsid w:val="008E1B30"/>
    <w:rsid w:val="008E1B65"/>
    <w:rsid w:val="008E443D"/>
    <w:rsid w:val="008E469A"/>
    <w:rsid w:val="008F0842"/>
    <w:rsid w:val="008F345D"/>
    <w:rsid w:val="008F3E1A"/>
    <w:rsid w:val="008F3F81"/>
    <w:rsid w:val="008F5192"/>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F8B"/>
    <w:rsid w:val="00904028"/>
    <w:rsid w:val="00905BDA"/>
    <w:rsid w:val="009060A5"/>
    <w:rsid w:val="009105B6"/>
    <w:rsid w:val="00910683"/>
    <w:rsid w:val="009107D8"/>
    <w:rsid w:val="009109B9"/>
    <w:rsid w:val="00911812"/>
    <w:rsid w:val="00911E51"/>
    <w:rsid w:val="00917872"/>
    <w:rsid w:val="00920E04"/>
    <w:rsid w:val="00921C02"/>
    <w:rsid w:val="00921E4D"/>
    <w:rsid w:val="009224E2"/>
    <w:rsid w:val="009227A4"/>
    <w:rsid w:val="00924856"/>
    <w:rsid w:val="0092626C"/>
    <w:rsid w:val="00926518"/>
    <w:rsid w:val="009269B7"/>
    <w:rsid w:val="00930774"/>
    <w:rsid w:val="0093136C"/>
    <w:rsid w:val="00932470"/>
    <w:rsid w:val="00933BD7"/>
    <w:rsid w:val="00933FE6"/>
    <w:rsid w:val="00935E08"/>
    <w:rsid w:val="00936215"/>
    <w:rsid w:val="009366B1"/>
    <w:rsid w:val="00936A8F"/>
    <w:rsid w:val="00940FEB"/>
    <w:rsid w:val="00942023"/>
    <w:rsid w:val="009423AD"/>
    <w:rsid w:val="00942B8F"/>
    <w:rsid w:val="0094397A"/>
    <w:rsid w:val="0094409C"/>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682"/>
    <w:rsid w:val="00965747"/>
    <w:rsid w:val="00965EA1"/>
    <w:rsid w:val="00965F9D"/>
    <w:rsid w:val="00966F16"/>
    <w:rsid w:val="009677D1"/>
    <w:rsid w:val="00967C1F"/>
    <w:rsid w:val="00970F5B"/>
    <w:rsid w:val="00971218"/>
    <w:rsid w:val="009718A1"/>
    <w:rsid w:val="00972086"/>
    <w:rsid w:val="009721C5"/>
    <w:rsid w:val="009727B8"/>
    <w:rsid w:val="00972BE8"/>
    <w:rsid w:val="00972DC2"/>
    <w:rsid w:val="00973512"/>
    <w:rsid w:val="0097412F"/>
    <w:rsid w:val="009743E1"/>
    <w:rsid w:val="0097452F"/>
    <w:rsid w:val="00974625"/>
    <w:rsid w:val="00974F2A"/>
    <w:rsid w:val="00975017"/>
    <w:rsid w:val="00975560"/>
    <w:rsid w:val="009756DF"/>
    <w:rsid w:val="00975FDD"/>
    <w:rsid w:val="009760D0"/>
    <w:rsid w:val="009773F7"/>
    <w:rsid w:val="00981E41"/>
    <w:rsid w:val="00983CCC"/>
    <w:rsid w:val="00983EFA"/>
    <w:rsid w:val="00984006"/>
    <w:rsid w:val="00984364"/>
    <w:rsid w:val="009856A7"/>
    <w:rsid w:val="00985DED"/>
    <w:rsid w:val="009909AB"/>
    <w:rsid w:val="00990ABD"/>
    <w:rsid w:val="0099185A"/>
    <w:rsid w:val="00993648"/>
    <w:rsid w:val="0099393C"/>
    <w:rsid w:val="009944B0"/>
    <w:rsid w:val="00994B5B"/>
    <w:rsid w:val="00994B9E"/>
    <w:rsid w:val="00994FF0"/>
    <w:rsid w:val="0099552D"/>
    <w:rsid w:val="0099585F"/>
    <w:rsid w:val="00996599"/>
    <w:rsid w:val="00996693"/>
    <w:rsid w:val="00997547"/>
    <w:rsid w:val="009976B4"/>
    <w:rsid w:val="009A03ED"/>
    <w:rsid w:val="009A0C6E"/>
    <w:rsid w:val="009A0EE1"/>
    <w:rsid w:val="009A63A0"/>
    <w:rsid w:val="009A6A26"/>
    <w:rsid w:val="009A6C54"/>
    <w:rsid w:val="009A6EF5"/>
    <w:rsid w:val="009A76C9"/>
    <w:rsid w:val="009B0A9A"/>
    <w:rsid w:val="009B0D7B"/>
    <w:rsid w:val="009B44BA"/>
    <w:rsid w:val="009B4B23"/>
    <w:rsid w:val="009B5D79"/>
    <w:rsid w:val="009B611B"/>
    <w:rsid w:val="009B7661"/>
    <w:rsid w:val="009C18A6"/>
    <w:rsid w:val="009C2FA5"/>
    <w:rsid w:val="009C34C4"/>
    <w:rsid w:val="009C3CC4"/>
    <w:rsid w:val="009C4DCE"/>
    <w:rsid w:val="009C56A7"/>
    <w:rsid w:val="009C6A41"/>
    <w:rsid w:val="009C6E03"/>
    <w:rsid w:val="009C7DAE"/>
    <w:rsid w:val="009D1B4F"/>
    <w:rsid w:val="009D25C6"/>
    <w:rsid w:val="009D3C39"/>
    <w:rsid w:val="009D521C"/>
    <w:rsid w:val="009D5294"/>
    <w:rsid w:val="009D5707"/>
    <w:rsid w:val="009D6732"/>
    <w:rsid w:val="009D6BD8"/>
    <w:rsid w:val="009D7471"/>
    <w:rsid w:val="009E000B"/>
    <w:rsid w:val="009E0DDA"/>
    <w:rsid w:val="009E1156"/>
    <w:rsid w:val="009E27F2"/>
    <w:rsid w:val="009E2C20"/>
    <w:rsid w:val="009E408A"/>
    <w:rsid w:val="009E684A"/>
    <w:rsid w:val="009E6BAD"/>
    <w:rsid w:val="009E7319"/>
    <w:rsid w:val="009E76C7"/>
    <w:rsid w:val="009F0072"/>
    <w:rsid w:val="009F011D"/>
    <w:rsid w:val="009F0D04"/>
    <w:rsid w:val="009F1848"/>
    <w:rsid w:val="009F297F"/>
    <w:rsid w:val="009F2DB0"/>
    <w:rsid w:val="009F4653"/>
    <w:rsid w:val="009F563E"/>
    <w:rsid w:val="009F66E8"/>
    <w:rsid w:val="009F6CA3"/>
    <w:rsid w:val="00A012A0"/>
    <w:rsid w:val="00A01D10"/>
    <w:rsid w:val="00A02592"/>
    <w:rsid w:val="00A02A7D"/>
    <w:rsid w:val="00A03510"/>
    <w:rsid w:val="00A050BC"/>
    <w:rsid w:val="00A058EE"/>
    <w:rsid w:val="00A068B8"/>
    <w:rsid w:val="00A06BA2"/>
    <w:rsid w:val="00A06D2F"/>
    <w:rsid w:val="00A06DC4"/>
    <w:rsid w:val="00A10900"/>
    <w:rsid w:val="00A10D34"/>
    <w:rsid w:val="00A110A6"/>
    <w:rsid w:val="00A1126F"/>
    <w:rsid w:val="00A11CFE"/>
    <w:rsid w:val="00A137C2"/>
    <w:rsid w:val="00A13916"/>
    <w:rsid w:val="00A13F3C"/>
    <w:rsid w:val="00A14953"/>
    <w:rsid w:val="00A150FA"/>
    <w:rsid w:val="00A154F0"/>
    <w:rsid w:val="00A15D9B"/>
    <w:rsid w:val="00A1664B"/>
    <w:rsid w:val="00A168C0"/>
    <w:rsid w:val="00A21735"/>
    <w:rsid w:val="00A230D6"/>
    <w:rsid w:val="00A238B6"/>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B78"/>
    <w:rsid w:val="00A41D82"/>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050"/>
    <w:rsid w:val="00A56360"/>
    <w:rsid w:val="00A57059"/>
    <w:rsid w:val="00A61342"/>
    <w:rsid w:val="00A624A4"/>
    <w:rsid w:val="00A64E9E"/>
    <w:rsid w:val="00A65835"/>
    <w:rsid w:val="00A65F7B"/>
    <w:rsid w:val="00A66C1A"/>
    <w:rsid w:val="00A70500"/>
    <w:rsid w:val="00A734DC"/>
    <w:rsid w:val="00A7394B"/>
    <w:rsid w:val="00A7537E"/>
    <w:rsid w:val="00A756EA"/>
    <w:rsid w:val="00A804CE"/>
    <w:rsid w:val="00A821BC"/>
    <w:rsid w:val="00A83075"/>
    <w:rsid w:val="00A8465B"/>
    <w:rsid w:val="00A8469E"/>
    <w:rsid w:val="00A85883"/>
    <w:rsid w:val="00A86E0F"/>
    <w:rsid w:val="00A87D39"/>
    <w:rsid w:val="00A90770"/>
    <w:rsid w:val="00A91281"/>
    <w:rsid w:val="00A91E10"/>
    <w:rsid w:val="00A91F1E"/>
    <w:rsid w:val="00A93453"/>
    <w:rsid w:val="00A93AC1"/>
    <w:rsid w:val="00A93D7D"/>
    <w:rsid w:val="00A93E40"/>
    <w:rsid w:val="00A93FCA"/>
    <w:rsid w:val="00A94F1E"/>
    <w:rsid w:val="00A96B53"/>
    <w:rsid w:val="00A96F38"/>
    <w:rsid w:val="00A975C3"/>
    <w:rsid w:val="00AA0C73"/>
    <w:rsid w:val="00AA1B5F"/>
    <w:rsid w:val="00AA2382"/>
    <w:rsid w:val="00AA2C03"/>
    <w:rsid w:val="00AA43FE"/>
    <w:rsid w:val="00AA6350"/>
    <w:rsid w:val="00AA685A"/>
    <w:rsid w:val="00AA6C26"/>
    <w:rsid w:val="00AA6ECB"/>
    <w:rsid w:val="00AB01B4"/>
    <w:rsid w:val="00AB1F08"/>
    <w:rsid w:val="00AB1F4E"/>
    <w:rsid w:val="00AB2848"/>
    <w:rsid w:val="00AB36DD"/>
    <w:rsid w:val="00AB3D75"/>
    <w:rsid w:val="00AB425B"/>
    <w:rsid w:val="00AB4AAC"/>
    <w:rsid w:val="00AB4FF5"/>
    <w:rsid w:val="00AB5587"/>
    <w:rsid w:val="00AB5900"/>
    <w:rsid w:val="00AB6135"/>
    <w:rsid w:val="00AB671D"/>
    <w:rsid w:val="00AB6DBE"/>
    <w:rsid w:val="00AC05DF"/>
    <w:rsid w:val="00AC0DA7"/>
    <w:rsid w:val="00AC0FBA"/>
    <w:rsid w:val="00AC15EF"/>
    <w:rsid w:val="00AC27BC"/>
    <w:rsid w:val="00AC2E25"/>
    <w:rsid w:val="00AC595F"/>
    <w:rsid w:val="00AC6916"/>
    <w:rsid w:val="00AC6A12"/>
    <w:rsid w:val="00AD0869"/>
    <w:rsid w:val="00AD23B0"/>
    <w:rsid w:val="00AD2460"/>
    <w:rsid w:val="00AD2AE0"/>
    <w:rsid w:val="00AD444A"/>
    <w:rsid w:val="00AD44F7"/>
    <w:rsid w:val="00AD5DA3"/>
    <w:rsid w:val="00AD636B"/>
    <w:rsid w:val="00AD6DA7"/>
    <w:rsid w:val="00AD76C2"/>
    <w:rsid w:val="00AD7E74"/>
    <w:rsid w:val="00AD7F52"/>
    <w:rsid w:val="00AE0246"/>
    <w:rsid w:val="00AE0493"/>
    <w:rsid w:val="00AE187B"/>
    <w:rsid w:val="00AE2972"/>
    <w:rsid w:val="00AE2B6A"/>
    <w:rsid w:val="00AE40F8"/>
    <w:rsid w:val="00AE481C"/>
    <w:rsid w:val="00AE5524"/>
    <w:rsid w:val="00AE6490"/>
    <w:rsid w:val="00AE7C11"/>
    <w:rsid w:val="00AE7EB7"/>
    <w:rsid w:val="00AF0204"/>
    <w:rsid w:val="00AF0DB5"/>
    <w:rsid w:val="00AF25EB"/>
    <w:rsid w:val="00AF47B1"/>
    <w:rsid w:val="00AF4DD9"/>
    <w:rsid w:val="00AF4EC0"/>
    <w:rsid w:val="00AF544C"/>
    <w:rsid w:val="00AF5894"/>
    <w:rsid w:val="00AF60B1"/>
    <w:rsid w:val="00AF69B2"/>
    <w:rsid w:val="00AF6B01"/>
    <w:rsid w:val="00AF71CE"/>
    <w:rsid w:val="00B0043F"/>
    <w:rsid w:val="00B00EDB"/>
    <w:rsid w:val="00B01EA8"/>
    <w:rsid w:val="00B03DC6"/>
    <w:rsid w:val="00B03ECF"/>
    <w:rsid w:val="00B06C17"/>
    <w:rsid w:val="00B06C22"/>
    <w:rsid w:val="00B06CC4"/>
    <w:rsid w:val="00B06E32"/>
    <w:rsid w:val="00B07337"/>
    <w:rsid w:val="00B07575"/>
    <w:rsid w:val="00B10C7C"/>
    <w:rsid w:val="00B10FC3"/>
    <w:rsid w:val="00B12002"/>
    <w:rsid w:val="00B132AC"/>
    <w:rsid w:val="00B139CA"/>
    <w:rsid w:val="00B149DE"/>
    <w:rsid w:val="00B164FC"/>
    <w:rsid w:val="00B16A2A"/>
    <w:rsid w:val="00B17212"/>
    <w:rsid w:val="00B17215"/>
    <w:rsid w:val="00B17374"/>
    <w:rsid w:val="00B17547"/>
    <w:rsid w:val="00B176CD"/>
    <w:rsid w:val="00B20B9F"/>
    <w:rsid w:val="00B2332D"/>
    <w:rsid w:val="00B25043"/>
    <w:rsid w:val="00B25057"/>
    <w:rsid w:val="00B2520D"/>
    <w:rsid w:val="00B25259"/>
    <w:rsid w:val="00B25FF6"/>
    <w:rsid w:val="00B27068"/>
    <w:rsid w:val="00B2774E"/>
    <w:rsid w:val="00B27F84"/>
    <w:rsid w:val="00B3090A"/>
    <w:rsid w:val="00B30BDF"/>
    <w:rsid w:val="00B31A95"/>
    <w:rsid w:val="00B32506"/>
    <w:rsid w:val="00B33806"/>
    <w:rsid w:val="00B3448C"/>
    <w:rsid w:val="00B365F3"/>
    <w:rsid w:val="00B3676E"/>
    <w:rsid w:val="00B36BC0"/>
    <w:rsid w:val="00B36F23"/>
    <w:rsid w:val="00B370E0"/>
    <w:rsid w:val="00B40806"/>
    <w:rsid w:val="00B40AF8"/>
    <w:rsid w:val="00B40B34"/>
    <w:rsid w:val="00B40DA9"/>
    <w:rsid w:val="00B40F3D"/>
    <w:rsid w:val="00B411EC"/>
    <w:rsid w:val="00B41C5A"/>
    <w:rsid w:val="00B428A6"/>
    <w:rsid w:val="00B42AB1"/>
    <w:rsid w:val="00B42CF6"/>
    <w:rsid w:val="00B430C3"/>
    <w:rsid w:val="00B43CDD"/>
    <w:rsid w:val="00B43D38"/>
    <w:rsid w:val="00B44059"/>
    <w:rsid w:val="00B44727"/>
    <w:rsid w:val="00B447FD"/>
    <w:rsid w:val="00B454D8"/>
    <w:rsid w:val="00B45DD6"/>
    <w:rsid w:val="00B4627F"/>
    <w:rsid w:val="00B4667E"/>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25F0"/>
    <w:rsid w:val="00B62A20"/>
    <w:rsid w:val="00B63793"/>
    <w:rsid w:val="00B63F4D"/>
    <w:rsid w:val="00B64055"/>
    <w:rsid w:val="00B64714"/>
    <w:rsid w:val="00B648A3"/>
    <w:rsid w:val="00B64CF3"/>
    <w:rsid w:val="00B64F64"/>
    <w:rsid w:val="00B6589C"/>
    <w:rsid w:val="00B65E02"/>
    <w:rsid w:val="00B66A8B"/>
    <w:rsid w:val="00B6710D"/>
    <w:rsid w:val="00B67771"/>
    <w:rsid w:val="00B71340"/>
    <w:rsid w:val="00B734B4"/>
    <w:rsid w:val="00B739AE"/>
    <w:rsid w:val="00B73FDF"/>
    <w:rsid w:val="00B74020"/>
    <w:rsid w:val="00B750F5"/>
    <w:rsid w:val="00B75B49"/>
    <w:rsid w:val="00B8044B"/>
    <w:rsid w:val="00B80622"/>
    <w:rsid w:val="00B81281"/>
    <w:rsid w:val="00B81725"/>
    <w:rsid w:val="00B81F0A"/>
    <w:rsid w:val="00B825DE"/>
    <w:rsid w:val="00B82E59"/>
    <w:rsid w:val="00B83AA0"/>
    <w:rsid w:val="00B84450"/>
    <w:rsid w:val="00B84F3B"/>
    <w:rsid w:val="00B85AA6"/>
    <w:rsid w:val="00B85EB0"/>
    <w:rsid w:val="00B86860"/>
    <w:rsid w:val="00B929B5"/>
    <w:rsid w:val="00B9402D"/>
    <w:rsid w:val="00B94144"/>
    <w:rsid w:val="00B941F4"/>
    <w:rsid w:val="00B95674"/>
    <w:rsid w:val="00B96180"/>
    <w:rsid w:val="00BA0D76"/>
    <w:rsid w:val="00BA11DA"/>
    <w:rsid w:val="00BA18C9"/>
    <w:rsid w:val="00BA1FEA"/>
    <w:rsid w:val="00BA219C"/>
    <w:rsid w:val="00BA23B0"/>
    <w:rsid w:val="00BA2B73"/>
    <w:rsid w:val="00BA2E5A"/>
    <w:rsid w:val="00BA3719"/>
    <w:rsid w:val="00BA3BB8"/>
    <w:rsid w:val="00BA4997"/>
    <w:rsid w:val="00BA4AFA"/>
    <w:rsid w:val="00BA6239"/>
    <w:rsid w:val="00BA6970"/>
    <w:rsid w:val="00BA6CD3"/>
    <w:rsid w:val="00BA7766"/>
    <w:rsid w:val="00BA77E3"/>
    <w:rsid w:val="00BA7EE7"/>
    <w:rsid w:val="00BB226C"/>
    <w:rsid w:val="00BB23B4"/>
    <w:rsid w:val="00BB2C18"/>
    <w:rsid w:val="00BB3084"/>
    <w:rsid w:val="00BB3434"/>
    <w:rsid w:val="00BB3890"/>
    <w:rsid w:val="00BB3EA7"/>
    <w:rsid w:val="00BB47D9"/>
    <w:rsid w:val="00BB4DA5"/>
    <w:rsid w:val="00BB4E96"/>
    <w:rsid w:val="00BC1C19"/>
    <w:rsid w:val="00BC2C29"/>
    <w:rsid w:val="00BC2F1F"/>
    <w:rsid w:val="00BC3A60"/>
    <w:rsid w:val="00BC3C47"/>
    <w:rsid w:val="00BC4544"/>
    <w:rsid w:val="00BC511C"/>
    <w:rsid w:val="00BC54A0"/>
    <w:rsid w:val="00BC5F95"/>
    <w:rsid w:val="00BC6700"/>
    <w:rsid w:val="00BC7263"/>
    <w:rsid w:val="00BC755D"/>
    <w:rsid w:val="00BD02EE"/>
    <w:rsid w:val="00BD0BB4"/>
    <w:rsid w:val="00BD0F8A"/>
    <w:rsid w:val="00BD0FB0"/>
    <w:rsid w:val="00BD1002"/>
    <w:rsid w:val="00BD375E"/>
    <w:rsid w:val="00BD3C80"/>
    <w:rsid w:val="00BD40F4"/>
    <w:rsid w:val="00BD52C2"/>
    <w:rsid w:val="00BD5AC6"/>
    <w:rsid w:val="00BD7816"/>
    <w:rsid w:val="00BE037A"/>
    <w:rsid w:val="00BE0D89"/>
    <w:rsid w:val="00BE16A1"/>
    <w:rsid w:val="00BE18E9"/>
    <w:rsid w:val="00BE23F2"/>
    <w:rsid w:val="00BE377D"/>
    <w:rsid w:val="00BE41CF"/>
    <w:rsid w:val="00BE64D5"/>
    <w:rsid w:val="00BE689B"/>
    <w:rsid w:val="00BE6961"/>
    <w:rsid w:val="00BE7E71"/>
    <w:rsid w:val="00BE7FD2"/>
    <w:rsid w:val="00BF01A3"/>
    <w:rsid w:val="00BF135D"/>
    <w:rsid w:val="00BF140D"/>
    <w:rsid w:val="00BF1843"/>
    <w:rsid w:val="00BF2097"/>
    <w:rsid w:val="00BF27FB"/>
    <w:rsid w:val="00BF35FD"/>
    <w:rsid w:val="00BF49B3"/>
    <w:rsid w:val="00BF4BDD"/>
    <w:rsid w:val="00BF6AE7"/>
    <w:rsid w:val="00BF6FDC"/>
    <w:rsid w:val="00BF74D8"/>
    <w:rsid w:val="00BF7F9C"/>
    <w:rsid w:val="00C00396"/>
    <w:rsid w:val="00C01101"/>
    <w:rsid w:val="00C01122"/>
    <w:rsid w:val="00C0131E"/>
    <w:rsid w:val="00C01380"/>
    <w:rsid w:val="00C02AAC"/>
    <w:rsid w:val="00C05281"/>
    <w:rsid w:val="00C056B0"/>
    <w:rsid w:val="00C05C78"/>
    <w:rsid w:val="00C065EA"/>
    <w:rsid w:val="00C07234"/>
    <w:rsid w:val="00C11D93"/>
    <w:rsid w:val="00C147C8"/>
    <w:rsid w:val="00C15973"/>
    <w:rsid w:val="00C16784"/>
    <w:rsid w:val="00C21EA5"/>
    <w:rsid w:val="00C22187"/>
    <w:rsid w:val="00C23CDB"/>
    <w:rsid w:val="00C24EAA"/>
    <w:rsid w:val="00C262A2"/>
    <w:rsid w:val="00C26614"/>
    <w:rsid w:val="00C26B54"/>
    <w:rsid w:val="00C26F2F"/>
    <w:rsid w:val="00C27053"/>
    <w:rsid w:val="00C27EB9"/>
    <w:rsid w:val="00C30A2F"/>
    <w:rsid w:val="00C321E5"/>
    <w:rsid w:val="00C325BB"/>
    <w:rsid w:val="00C32B82"/>
    <w:rsid w:val="00C344FF"/>
    <w:rsid w:val="00C36A53"/>
    <w:rsid w:val="00C376E3"/>
    <w:rsid w:val="00C37B21"/>
    <w:rsid w:val="00C41784"/>
    <w:rsid w:val="00C4185B"/>
    <w:rsid w:val="00C41F56"/>
    <w:rsid w:val="00C422A5"/>
    <w:rsid w:val="00C439D1"/>
    <w:rsid w:val="00C43A32"/>
    <w:rsid w:val="00C4411B"/>
    <w:rsid w:val="00C45887"/>
    <w:rsid w:val="00C45FDF"/>
    <w:rsid w:val="00C4602B"/>
    <w:rsid w:val="00C461E7"/>
    <w:rsid w:val="00C46DE2"/>
    <w:rsid w:val="00C471A1"/>
    <w:rsid w:val="00C50089"/>
    <w:rsid w:val="00C51008"/>
    <w:rsid w:val="00C510F3"/>
    <w:rsid w:val="00C51EDA"/>
    <w:rsid w:val="00C52440"/>
    <w:rsid w:val="00C52522"/>
    <w:rsid w:val="00C53995"/>
    <w:rsid w:val="00C55990"/>
    <w:rsid w:val="00C61DB9"/>
    <w:rsid w:val="00C62BD6"/>
    <w:rsid w:val="00C640FE"/>
    <w:rsid w:val="00C64409"/>
    <w:rsid w:val="00C645A5"/>
    <w:rsid w:val="00C65431"/>
    <w:rsid w:val="00C6554F"/>
    <w:rsid w:val="00C672BE"/>
    <w:rsid w:val="00C67460"/>
    <w:rsid w:val="00C7025C"/>
    <w:rsid w:val="00C7098C"/>
    <w:rsid w:val="00C7266E"/>
    <w:rsid w:val="00C7381F"/>
    <w:rsid w:val="00C73E39"/>
    <w:rsid w:val="00C73FE4"/>
    <w:rsid w:val="00C74923"/>
    <w:rsid w:val="00C74C69"/>
    <w:rsid w:val="00C75552"/>
    <w:rsid w:val="00C75897"/>
    <w:rsid w:val="00C76260"/>
    <w:rsid w:val="00C76267"/>
    <w:rsid w:val="00C762E1"/>
    <w:rsid w:val="00C76404"/>
    <w:rsid w:val="00C776E1"/>
    <w:rsid w:val="00C778FF"/>
    <w:rsid w:val="00C8015E"/>
    <w:rsid w:val="00C817DA"/>
    <w:rsid w:val="00C83645"/>
    <w:rsid w:val="00C84CE5"/>
    <w:rsid w:val="00C87597"/>
    <w:rsid w:val="00C9050B"/>
    <w:rsid w:val="00C90D68"/>
    <w:rsid w:val="00C916BE"/>
    <w:rsid w:val="00C91D1B"/>
    <w:rsid w:val="00C92427"/>
    <w:rsid w:val="00C93619"/>
    <w:rsid w:val="00C938D4"/>
    <w:rsid w:val="00C940ED"/>
    <w:rsid w:val="00C94E0B"/>
    <w:rsid w:val="00CA03C8"/>
    <w:rsid w:val="00CA0B0E"/>
    <w:rsid w:val="00CA0F85"/>
    <w:rsid w:val="00CA1038"/>
    <w:rsid w:val="00CA1217"/>
    <w:rsid w:val="00CA5BE5"/>
    <w:rsid w:val="00CA6260"/>
    <w:rsid w:val="00CA63F4"/>
    <w:rsid w:val="00CA7D1E"/>
    <w:rsid w:val="00CA7D67"/>
    <w:rsid w:val="00CB03C0"/>
    <w:rsid w:val="00CB0E5A"/>
    <w:rsid w:val="00CB2165"/>
    <w:rsid w:val="00CB2854"/>
    <w:rsid w:val="00CB37F3"/>
    <w:rsid w:val="00CB457E"/>
    <w:rsid w:val="00CB5DBA"/>
    <w:rsid w:val="00CB5E5E"/>
    <w:rsid w:val="00CB61C6"/>
    <w:rsid w:val="00CB69BF"/>
    <w:rsid w:val="00CB6B22"/>
    <w:rsid w:val="00CB704C"/>
    <w:rsid w:val="00CC10E9"/>
    <w:rsid w:val="00CC18A9"/>
    <w:rsid w:val="00CC1D31"/>
    <w:rsid w:val="00CC34C9"/>
    <w:rsid w:val="00CC3B79"/>
    <w:rsid w:val="00CC53F5"/>
    <w:rsid w:val="00CC6044"/>
    <w:rsid w:val="00CC617F"/>
    <w:rsid w:val="00CC642D"/>
    <w:rsid w:val="00CD008F"/>
    <w:rsid w:val="00CD0500"/>
    <w:rsid w:val="00CD19AF"/>
    <w:rsid w:val="00CD3E96"/>
    <w:rsid w:val="00CD471E"/>
    <w:rsid w:val="00CD4E13"/>
    <w:rsid w:val="00CD6583"/>
    <w:rsid w:val="00CD6621"/>
    <w:rsid w:val="00CE04F7"/>
    <w:rsid w:val="00CE23BE"/>
    <w:rsid w:val="00CE47D9"/>
    <w:rsid w:val="00CE4F21"/>
    <w:rsid w:val="00CE5EA5"/>
    <w:rsid w:val="00CE6983"/>
    <w:rsid w:val="00CF00E6"/>
    <w:rsid w:val="00CF159E"/>
    <w:rsid w:val="00CF292C"/>
    <w:rsid w:val="00CF4339"/>
    <w:rsid w:val="00CF4911"/>
    <w:rsid w:val="00CF4AB2"/>
    <w:rsid w:val="00CF72C5"/>
    <w:rsid w:val="00CF7577"/>
    <w:rsid w:val="00D000D7"/>
    <w:rsid w:val="00D02D2E"/>
    <w:rsid w:val="00D038F5"/>
    <w:rsid w:val="00D03E3B"/>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0FE"/>
    <w:rsid w:val="00D21119"/>
    <w:rsid w:val="00D22420"/>
    <w:rsid w:val="00D22840"/>
    <w:rsid w:val="00D24C0A"/>
    <w:rsid w:val="00D2656E"/>
    <w:rsid w:val="00D267D4"/>
    <w:rsid w:val="00D27001"/>
    <w:rsid w:val="00D27597"/>
    <w:rsid w:val="00D2763B"/>
    <w:rsid w:val="00D3097D"/>
    <w:rsid w:val="00D31705"/>
    <w:rsid w:val="00D31AEF"/>
    <w:rsid w:val="00D33251"/>
    <w:rsid w:val="00D333CB"/>
    <w:rsid w:val="00D33D3B"/>
    <w:rsid w:val="00D347CD"/>
    <w:rsid w:val="00D34A66"/>
    <w:rsid w:val="00D35A0E"/>
    <w:rsid w:val="00D36D89"/>
    <w:rsid w:val="00D37BB9"/>
    <w:rsid w:val="00D40150"/>
    <w:rsid w:val="00D40723"/>
    <w:rsid w:val="00D4085B"/>
    <w:rsid w:val="00D417D8"/>
    <w:rsid w:val="00D435C2"/>
    <w:rsid w:val="00D43F0A"/>
    <w:rsid w:val="00D444A2"/>
    <w:rsid w:val="00D456FF"/>
    <w:rsid w:val="00D46F7A"/>
    <w:rsid w:val="00D47995"/>
    <w:rsid w:val="00D47A1C"/>
    <w:rsid w:val="00D50759"/>
    <w:rsid w:val="00D535F5"/>
    <w:rsid w:val="00D53E20"/>
    <w:rsid w:val="00D55566"/>
    <w:rsid w:val="00D55B13"/>
    <w:rsid w:val="00D576C5"/>
    <w:rsid w:val="00D57AF3"/>
    <w:rsid w:val="00D6066F"/>
    <w:rsid w:val="00D61215"/>
    <w:rsid w:val="00D61DA9"/>
    <w:rsid w:val="00D622B4"/>
    <w:rsid w:val="00D62A52"/>
    <w:rsid w:val="00D65537"/>
    <w:rsid w:val="00D6745F"/>
    <w:rsid w:val="00D67BDC"/>
    <w:rsid w:val="00D704B3"/>
    <w:rsid w:val="00D71872"/>
    <w:rsid w:val="00D71D7E"/>
    <w:rsid w:val="00D72F6C"/>
    <w:rsid w:val="00D753A0"/>
    <w:rsid w:val="00D76286"/>
    <w:rsid w:val="00D77475"/>
    <w:rsid w:val="00D77BB3"/>
    <w:rsid w:val="00D805EA"/>
    <w:rsid w:val="00D80EE5"/>
    <w:rsid w:val="00D81206"/>
    <w:rsid w:val="00D818AC"/>
    <w:rsid w:val="00D8279C"/>
    <w:rsid w:val="00D82992"/>
    <w:rsid w:val="00D8305F"/>
    <w:rsid w:val="00D84F6C"/>
    <w:rsid w:val="00D90AFC"/>
    <w:rsid w:val="00D915E3"/>
    <w:rsid w:val="00D919DA"/>
    <w:rsid w:val="00D92987"/>
    <w:rsid w:val="00D93932"/>
    <w:rsid w:val="00D949BB"/>
    <w:rsid w:val="00D95A82"/>
    <w:rsid w:val="00D95EEF"/>
    <w:rsid w:val="00D96163"/>
    <w:rsid w:val="00D973F9"/>
    <w:rsid w:val="00DA10C1"/>
    <w:rsid w:val="00DA19FE"/>
    <w:rsid w:val="00DA212B"/>
    <w:rsid w:val="00DA2781"/>
    <w:rsid w:val="00DA30F8"/>
    <w:rsid w:val="00DA32B9"/>
    <w:rsid w:val="00DA49AD"/>
    <w:rsid w:val="00DA6E3A"/>
    <w:rsid w:val="00DA7607"/>
    <w:rsid w:val="00DB03E1"/>
    <w:rsid w:val="00DB24D4"/>
    <w:rsid w:val="00DB2A6C"/>
    <w:rsid w:val="00DB389E"/>
    <w:rsid w:val="00DB3A0B"/>
    <w:rsid w:val="00DB4E9E"/>
    <w:rsid w:val="00DB60D5"/>
    <w:rsid w:val="00DB70ED"/>
    <w:rsid w:val="00DB726F"/>
    <w:rsid w:val="00DB783F"/>
    <w:rsid w:val="00DC0050"/>
    <w:rsid w:val="00DC2833"/>
    <w:rsid w:val="00DC5712"/>
    <w:rsid w:val="00DC6F4D"/>
    <w:rsid w:val="00DD017D"/>
    <w:rsid w:val="00DD01FF"/>
    <w:rsid w:val="00DD2C6D"/>
    <w:rsid w:val="00DD364F"/>
    <w:rsid w:val="00DD47DD"/>
    <w:rsid w:val="00DD5CC7"/>
    <w:rsid w:val="00DD6758"/>
    <w:rsid w:val="00DE082B"/>
    <w:rsid w:val="00DE20C2"/>
    <w:rsid w:val="00DE2440"/>
    <w:rsid w:val="00DE3DB5"/>
    <w:rsid w:val="00DE5EF4"/>
    <w:rsid w:val="00DE673F"/>
    <w:rsid w:val="00DE6F01"/>
    <w:rsid w:val="00DE779D"/>
    <w:rsid w:val="00DF1C60"/>
    <w:rsid w:val="00DF351B"/>
    <w:rsid w:val="00DF3E88"/>
    <w:rsid w:val="00DF41F0"/>
    <w:rsid w:val="00DF469B"/>
    <w:rsid w:val="00DF4A7F"/>
    <w:rsid w:val="00DF4FA1"/>
    <w:rsid w:val="00DF7FAB"/>
    <w:rsid w:val="00E01E44"/>
    <w:rsid w:val="00E03592"/>
    <w:rsid w:val="00E03FCE"/>
    <w:rsid w:val="00E050EC"/>
    <w:rsid w:val="00E05AC2"/>
    <w:rsid w:val="00E06106"/>
    <w:rsid w:val="00E06674"/>
    <w:rsid w:val="00E066C8"/>
    <w:rsid w:val="00E06B08"/>
    <w:rsid w:val="00E06DDF"/>
    <w:rsid w:val="00E10326"/>
    <w:rsid w:val="00E10C32"/>
    <w:rsid w:val="00E11296"/>
    <w:rsid w:val="00E11C5A"/>
    <w:rsid w:val="00E120E3"/>
    <w:rsid w:val="00E12B89"/>
    <w:rsid w:val="00E15494"/>
    <w:rsid w:val="00E15542"/>
    <w:rsid w:val="00E15ED1"/>
    <w:rsid w:val="00E16040"/>
    <w:rsid w:val="00E16532"/>
    <w:rsid w:val="00E16F31"/>
    <w:rsid w:val="00E17052"/>
    <w:rsid w:val="00E17458"/>
    <w:rsid w:val="00E20B64"/>
    <w:rsid w:val="00E218F7"/>
    <w:rsid w:val="00E227D4"/>
    <w:rsid w:val="00E24659"/>
    <w:rsid w:val="00E251FD"/>
    <w:rsid w:val="00E25E6B"/>
    <w:rsid w:val="00E26A75"/>
    <w:rsid w:val="00E27035"/>
    <w:rsid w:val="00E30655"/>
    <w:rsid w:val="00E30C45"/>
    <w:rsid w:val="00E31684"/>
    <w:rsid w:val="00E321D1"/>
    <w:rsid w:val="00E32A3E"/>
    <w:rsid w:val="00E32EE2"/>
    <w:rsid w:val="00E32EE8"/>
    <w:rsid w:val="00E34939"/>
    <w:rsid w:val="00E3579C"/>
    <w:rsid w:val="00E357FC"/>
    <w:rsid w:val="00E3665D"/>
    <w:rsid w:val="00E36DC0"/>
    <w:rsid w:val="00E37303"/>
    <w:rsid w:val="00E37378"/>
    <w:rsid w:val="00E376FF"/>
    <w:rsid w:val="00E37D8F"/>
    <w:rsid w:val="00E418A2"/>
    <w:rsid w:val="00E418E8"/>
    <w:rsid w:val="00E42E38"/>
    <w:rsid w:val="00E43AC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1828"/>
    <w:rsid w:val="00E62204"/>
    <w:rsid w:val="00E63273"/>
    <w:rsid w:val="00E63932"/>
    <w:rsid w:val="00E64FFE"/>
    <w:rsid w:val="00E651F6"/>
    <w:rsid w:val="00E656B7"/>
    <w:rsid w:val="00E669B2"/>
    <w:rsid w:val="00E66CF0"/>
    <w:rsid w:val="00E66DD5"/>
    <w:rsid w:val="00E670D8"/>
    <w:rsid w:val="00E67472"/>
    <w:rsid w:val="00E67594"/>
    <w:rsid w:val="00E70722"/>
    <w:rsid w:val="00E70782"/>
    <w:rsid w:val="00E7126A"/>
    <w:rsid w:val="00E718E2"/>
    <w:rsid w:val="00E71A2B"/>
    <w:rsid w:val="00E71BD5"/>
    <w:rsid w:val="00E71D30"/>
    <w:rsid w:val="00E720E6"/>
    <w:rsid w:val="00E724F3"/>
    <w:rsid w:val="00E73DAB"/>
    <w:rsid w:val="00E74900"/>
    <w:rsid w:val="00E74BCC"/>
    <w:rsid w:val="00E74C4E"/>
    <w:rsid w:val="00E750D4"/>
    <w:rsid w:val="00E76943"/>
    <w:rsid w:val="00E76ADE"/>
    <w:rsid w:val="00E778EC"/>
    <w:rsid w:val="00E80C8F"/>
    <w:rsid w:val="00E82693"/>
    <w:rsid w:val="00E82788"/>
    <w:rsid w:val="00E82D9E"/>
    <w:rsid w:val="00E836D1"/>
    <w:rsid w:val="00E83902"/>
    <w:rsid w:val="00E84AA1"/>
    <w:rsid w:val="00E8508B"/>
    <w:rsid w:val="00E85198"/>
    <w:rsid w:val="00E85E8C"/>
    <w:rsid w:val="00E861C9"/>
    <w:rsid w:val="00E900A2"/>
    <w:rsid w:val="00E901BB"/>
    <w:rsid w:val="00E906B3"/>
    <w:rsid w:val="00E9153D"/>
    <w:rsid w:val="00E91BBA"/>
    <w:rsid w:val="00E91C1D"/>
    <w:rsid w:val="00E92211"/>
    <w:rsid w:val="00E958B0"/>
    <w:rsid w:val="00E958E3"/>
    <w:rsid w:val="00E9595B"/>
    <w:rsid w:val="00E969FB"/>
    <w:rsid w:val="00E9776C"/>
    <w:rsid w:val="00EA1697"/>
    <w:rsid w:val="00EA2860"/>
    <w:rsid w:val="00EA2B99"/>
    <w:rsid w:val="00EA2CBA"/>
    <w:rsid w:val="00EA42EF"/>
    <w:rsid w:val="00EA4FFE"/>
    <w:rsid w:val="00EA5168"/>
    <w:rsid w:val="00EA5FB2"/>
    <w:rsid w:val="00EA72AC"/>
    <w:rsid w:val="00EA74C5"/>
    <w:rsid w:val="00EB02C1"/>
    <w:rsid w:val="00EB1B0A"/>
    <w:rsid w:val="00EB2BA7"/>
    <w:rsid w:val="00EB61C6"/>
    <w:rsid w:val="00EB6BE7"/>
    <w:rsid w:val="00EB712B"/>
    <w:rsid w:val="00EC054E"/>
    <w:rsid w:val="00EC07FE"/>
    <w:rsid w:val="00EC2CE5"/>
    <w:rsid w:val="00EC41F5"/>
    <w:rsid w:val="00EC678B"/>
    <w:rsid w:val="00EC720F"/>
    <w:rsid w:val="00ED0C11"/>
    <w:rsid w:val="00ED1A12"/>
    <w:rsid w:val="00ED217F"/>
    <w:rsid w:val="00ED2485"/>
    <w:rsid w:val="00ED26D7"/>
    <w:rsid w:val="00ED28A5"/>
    <w:rsid w:val="00ED316F"/>
    <w:rsid w:val="00ED62BB"/>
    <w:rsid w:val="00ED65AF"/>
    <w:rsid w:val="00ED6A14"/>
    <w:rsid w:val="00ED7331"/>
    <w:rsid w:val="00ED773E"/>
    <w:rsid w:val="00ED7795"/>
    <w:rsid w:val="00EE0EF2"/>
    <w:rsid w:val="00EE2EA2"/>
    <w:rsid w:val="00EE31F3"/>
    <w:rsid w:val="00EE342D"/>
    <w:rsid w:val="00EE37CC"/>
    <w:rsid w:val="00EE667A"/>
    <w:rsid w:val="00EE678C"/>
    <w:rsid w:val="00EF0798"/>
    <w:rsid w:val="00EF0BB7"/>
    <w:rsid w:val="00EF10F7"/>
    <w:rsid w:val="00EF15B3"/>
    <w:rsid w:val="00EF38BF"/>
    <w:rsid w:val="00EF4C3F"/>
    <w:rsid w:val="00EF786E"/>
    <w:rsid w:val="00EF7A0C"/>
    <w:rsid w:val="00EF7C84"/>
    <w:rsid w:val="00F0072B"/>
    <w:rsid w:val="00F00AF5"/>
    <w:rsid w:val="00F00BC4"/>
    <w:rsid w:val="00F00D5B"/>
    <w:rsid w:val="00F01364"/>
    <w:rsid w:val="00F0175D"/>
    <w:rsid w:val="00F0185C"/>
    <w:rsid w:val="00F037D8"/>
    <w:rsid w:val="00F03D87"/>
    <w:rsid w:val="00F05152"/>
    <w:rsid w:val="00F0538D"/>
    <w:rsid w:val="00F059A3"/>
    <w:rsid w:val="00F10C3B"/>
    <w:rsid w:val="00F10E99"/>
    <w:rsid w:val="00F1193F"/>
    <w:rsid w:val="00F1324F"/>
    <w:rsid w:val="00F16C8B"/>
    <w:rsid w:val="00F175EB"/>
    <w:rsid w:val="00F17F3E"/>
    <w:rsid w:val="00F21E93"/>
    <w:rsid w:val="00F22702"/>
    <w:rsid w:val="00F2289D"/>
    <w:rsid w:val="00F25D70"/>
    <w:rsid w:val="00F2626C"/>
    <w:rsid w:val="00F27B14"/>
    <w:rsid w:val="00F27FA4"/>
    <w:rsid w:val="00F30092"/>
    <w:rsid w:val="00F31DAF"/>
    <w:rsid w:val="00F321D7"/>
    <w:rsid w:val="00F332C2"/>
    <w:rsid w:val="00F34287"/>
    <w:rsid w:val="00F34C96"/>
    <w:rsid w:val="00F34ECE"/>
    <w:rsid w:val="00F3514E"/>
    <w:rsid w:val="00F3646E"/>
    <w:rsid w:val="00F36896"/>
    <w:rsid w:val="00F36DAE"/>
    <w:rsid w:val="00F402AB"/>
    <w:rsid w:val="00F43612"/>
    <w:rsid w:val="00F450FF"/>
    <w:rsid w:val="00F45163"/>
    <w:rsid w:val="00F45DBB"/>
    <w:rsid w:val="00F460EB"/>
    <w:rsid w:val="00F46141"/>
    <w:rsid w:val="00F46CE6"/>
    <w:rsid w:val="00F46F88"/>
    <w:rsid w:val="00F46FDE"/>
    <w:rsid w:val="00F472FC"/>
    <w:rsid w:val="00F47E3B"/>
    <w:rsid w:val="00F5209A"/>
    <w:rsid w:val="00F529A4"/>
    <w:rsid w:val="00F542EA"/>
    <w:rsid w:val="00F546AA"/>
    <w:rsid w:val="00F56C66"/>
    <w:rsid w:val="00F5785D"/>
    <w:rsid w:val="00F600AF"/>
    <w:rsid w:val="00F629D0"/>
    <w:rsid w:val="00F63651"/>
    <w:rsid w:val="00F637C3"/>
    <w:rsid w:val="00F63972"/>
    <w:rsid w:val="00F641B3"/>
    <w:rsid w:val="00F65BFF"/>
    <w:rsid w:val="00F66025"/>
    <w:rsid w:val="00F67F4B"/>
    <w:rsid w:val="00F7058C"/>
    <w:rsid w:val="00F70698"/>
    <w:rsid w:val="00F733BC"/>
    <w:rsid w:val="00F73F1F"/>
    <w:rsid w:val="00F77743"/>
    <w:rsid w:val="00F77AC9"/>
    <w:rsid w:val="00F77B87"/>
    <w:rsid w:val="00F80181"/>
    <w:rsid w:val="00F80EDA"/>
    <w:rsid w:val="00F825AC"/>
    <w:rsid w:val="00F84CB6"/>
    <w:rsid w:val="00F85BD3"/>
    <w:rsid w:val="00F86448"/>
    <w:rsid w:val="00F8682C"/>
    <w:rsid w:val="00F90E18"/>
    <w:rsid w:val="00F90E1B"/>
    <w:rsid w:val="00F916CB"/>
    <w:rsid w:val="00F91D97"/>
    <w:rsid w:val="00F92013"/>
    <w:rsid w:val="00F961C9"/>
    <w:rsid w:val="00FA00E1"/>
    <w:rsid w:val="00FA03A5"/>
    <w:rsid w:val="00FA1EE5"/>
    <w:rsid w:val="00FA2448"/>
    <w:rsid w:val="00FA3937"/>
    <w:rsid w:val="00FA3D40"/>
    <w:rsid w:val="00FA4051"/>
    <w:rsid w:val="00FA4CAA"/>
    <w:rsid w:val="00FA6C5B"/>
    <w:rsid w:val="00FA73BD"/>
    <w:rsid w:val="00FB02A2"/>
    <w:rsid w:val="00FB1A4D"/>
    <w:rsid w:val="00FB2310"/>
    <w:rsid w:val="00FB2E10"/>
    <w:rsid w:val="00FB386A"/>
    <w:rsid w:val="00FB39A5"/>
    <w:rsid w:val="00FB4DA7"/>
    <w:rsid w:val="00FB58F3"/>
    <w:rsid w:val="00FB5B90"/>
    <w:rsid w:val="00FB6F2E"/>
    <w:rsid w:val="00FB7067"/>
    <w:rsid w:val="00FB7B59"/>
    <w:rsid w:val="00FB7C76"/>
    <w:rsid w:val="00FC10F4"/>
    <w:rsid w:val="00FC115C"/>
    <w:rsid w:val="00FC19CB"/>
    <w:rsid w:val="00FC2D5B"/>
    <w:rsid w:val="00FC2D5E"/>
    <w:rsid w:val="00FC3BA9"/>
    <w:rsid w:val="00FC509B"/>
    <w:rsid w:val="00FC51F1"/>
    <w:rsid w:val="00FC6E28"/>
    <w:rsid w:val="00FC70A9"/>
    <w:rsid w:val="00FC7D37"/>
    <w:rsid w:val="00FD0453"/>
    <w:rsid w:val="00FD0F14"/>
    <w:rsid w:val="00FD11FE"/>
    <w:rsid w:val="00FD3952"/>
    <w:rsid w:val="00FD4AD2"/>
    <w:rsid w:val="00FD7B85"/>
    <w:rsid w:val="00FE1083"/>
    <w:rsid w:val="00FE241A"/>
    <w:rsid w:val="00FE38D1"/>
    <w:rsid w:val="00FE4019"/>
    <w:rsid w:val="00FE4EDD"/>
    <w:rsid w:val="00FE62AB"/>
    <w:rsid w:val="00FF063F"/>
    <w:rsid w:val="00FF17B2"/>
    <w:rsid w:val="00FF1A30"/>
    <w:rsid w:val="00FF1E01"/>
    <w:rsid w:val="00FF2302"/>
    <w:rsid w:val="00FF2EA9"/>
    <w:rsid w:val="00FF3C1E"/>
    <w:rsid w:val="00FF458F"/>
    <w:rsid w:val="00FF4AA9"/>
    <w:rsid w:val="00FF4CF3"/>
    <w:rsid w:val="00FF51D2"/>
    <w:rsid w:val="00FF59C6"/>
    <w:rsid w:val="00FF5B22"/>
    <w:rsid w:val="00FF6B78"/>
    <w:rsid w:val="00FF72AC"/>
    <w:rsid w:val="25F9A449"/>
    <w:rsid w:val="29B4C2E1"/>
    <w:rsid w:val="310C4B74"/>
    <w:rsid w:val="352BC512"/>
    <w:rsid w:val="598C7C12"/>
    <w:rsid w:val="7A972F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5EAB262-0904-4163-A0B7-61045FBB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网格型"/>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 w:type="paragraph" w:customStyle="1" w:styleId="maintext">
    <w:name w:val="main text"/>
    <w:basedOn w:val="Normal"/>
    <w:link w:val="maintextChar"/>
    <w:qFormat/>
    <w:rsid w:val="00D818A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D818AC"/>
    <w:rPr>
      <w:rFonts w:ascii="Times New Roman" w:eastAsia="Malgun Gothic" w:hAnsi="Times New Roman" w:cs="Batang"/>
      <w:lang w:val="en-GB" w:eastAsia="ko-KR"/>
    </w:rPr>
  </w:style>
  <w:style w:type="paragraph" w:customStyle="1" w:styleId="TAL">
    <w:name w:val="TAL"/>
    <w:basedOn w:val="Normal"/>
    <w:link w:val="TALCar"/>
    <w:qFormat/>
    <w:rsid w:val="00D818A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locked/>
    <w:rsid w:val="00D818A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244822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07393890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www.w3.org/XML/1998/namespace"/>
    <ds:schemaRef ds:uri="http://purl.org/dc/elements/1.1/"/>
    <ds:schemaRef ds:uri="http://schemas.microsoft.com/office/2006/metadata/properties"/>
    <ds:schemaRef ds:uri="http://schemas.microsoft.com/office/2006/documentManagement/types"/>
    <ds:schemaRef ds:uri="http://purl.org/dc/dcmitype/"/>
    <ds:schemaRef ds:uri="b782a749-144d-48ae-8b94-9ef0c78e12ad"/>
    <ds:schemaRef ds:uri="963e4a72-2589-4378-83c5-1047762f75d4"/>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2025-08-15T10:04:00Z</dcterms:created>
  <dcterms:modified xsi:type="dcterms:W3CDTF">2025-08-15T10:04:00Z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